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A9" w:rsidRDefault="007E6BA9" w:rsidP="007E6BA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A</w:t>
      </w:r>
      <w:r w:rsidR="00B508C3" w:rsidRPr="001624BB">
        <w:rPr>
          <w:rFonts w:asciiTheme="minorBidi" w:hAnsiTheme="minorBidi"/>
          <w:b/>
          <w:bCs/>
          <w:sz w:val="28"/>
          <w:szCs w:val="28"/>
        </w:rPr>
        <w:t>daptive threshold</w:t>
      </w:r>
      <w:r>
        <w:rPr>
          <w:rFonts w:asciiTheme="minorBidi" w:hAnsiTheme="minorBidi"/>
          <w:b/>
          <w:bCs/>
          <w:sz w:val="28"/>
          <w:szCs w:val="28"/>
        </w:rPr>
        <w:t>ing</w:t>
      </w:r>
    </w:p>
    <w:p w:rsidR="000B5081" w:rsidRDefault="00CC3EA8" w:rsidP="007E6BA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1624BB">
        <w:rPr>
          <w:rFonts w:asciiTheme="minorBidi" w:hAnsiTheme="minorBidi"/>
          <w:b/>
          <w:bCs/>
          <w:sz w:val="28"/>
          <w:szCs w:val="28"/>
        </w:rPr>
        <w:t>in</w:t>
      </w:r>
      <w:proofErr w:type="gramEnd"/>
      <w:r w:rsidR="007E6BA9">
        <w:rPr>
          <w:rFonts w:asciiTheme="minorBidi" w:hAnsiTheme="minorBidi"/>
          <w:b/>
          <w:bCs/>
          <w:sz w:val="28"/>
          <w:szCs w:val="28"/>
        </w:rPr>
        <w:t xml:space="preserve"> structure</w:t>
      </w:r>
      <w:r w:rsidRPr="001624BB">
        <w:rPr>
          <w:rFonts w:asciiTheme="minorBidi" w:hAnsiTheme="minorBidi"/>
          <w:b/>
          <w:bCs/>
          <w:sz w:val="28"/>
          <w:szCs w:val="28"/>
        </w:rPr>
        <w:t xml:space="preserve"> learning </w:t>
      </w:r>
      <w:r w:rsidR="007E6BA9">
        <w:rPr>
          <w:rFonts w:asciiTheme="minorBidi" w:hAnsiTheme="minorBidi"/>
          <w:b/>
          <w:bCs/>
          <w:sz w:val="28"/>
          <w:szCs w:val="28"/>
        </w:rPr>
        <w:t xml:space="preserve">of </w:t>
      </w:r>
      <w:r w:rsidRPr="001624BB">
        <w:rPr>
          <w:rFonts w:asciiTheme="minorBidi" w:hAnsiTheme="minorBidi"/>
          <w:b/>
          <w:bCs/>
          <w:sz w:val="28"/>
          <w:szCs w:val="28"/>
        </w:rPr>
        <w:t xml:space="preserve">a </w:t>
      </w:r>
      <w:r w:rsidR="00B508C3" w:rsidRPr="001624BB">
        <w:rPr>
          <w:rFonts w:asciiTheme="minorBidi" w:hAnsiTheme="minorBidi"/>
          <w:b/>
          <w:bCs/>
          <w:sz w:val="28"/>
          <w:szCs w:val="28"/>
        </w:rPr>
        <w:t>Bayesian network</w:t>
      </w:r>
      <w:r w:rsidR="009E0C9D">
        <w:rPr>
          <w:rFonts w:asciiTheme="minorBidi" w:hAnsiTheme="minorBidi"/>
          <w:b/>
          <w:bCs/>
          <w:sz w:val="28"/>
          <w:szCs w:val="28"/>
        </w:rPr>
        <w:t xml:space="preserve"> – </w:t>
      </w:r>
    </w:p>
    <w:p w:rsidR="009E0C9D" w:rsidRDefault="009E0C9D" w:rsidP="009E0C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A software manual</w:t>
      </w:r>
    </w:p>
    <w:p w:rsidR="001624BB" w:rsidRPr="001624BB" w:rsidRDefault="001624BB" w:rsidP="001624B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755347" w:rsidRPr="001624BB" w:rsidRDefault="00755347" w:rsidP="0075534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1624BB">
        <w:rPr>
          <w:rFonts w:asciiTheme="minorBidi" w:hAnsiTheme="minorBidi"/>
          <w:sz w:val="24"/>
          <w:szCs w:val="24"/>
        </w:rPr>
        <w:t xml:space="preserve">Michal </w:t>
      </w:r>
      <w:proofErr w:type="spellStart"/>
      <w:r w:rsidRPr="001624BB">
        <w:rPr>
          <w:rFonts w:asciiTheme="minorBidi" w:hAnsiTheme="minorBidi"/>
          <w:sz w:val="24"/>
          <w:szCs w:val="24"/>
        </w:rPr>
        <w:t>Afek</w:t>
      </w:r>
      <w:proofErr w:type="spellEnd"/>
      <w:r w:rsidRPr="001624BB">
        <w:rPr>
          <w:rFonts w:asciiTheme="minorBidi" w:hAnsiTheme="minorBidi"/>
          <w:sz w:val="24"/>
          <w:szCs w:val="24"/>
        </w:rPr>
        <w:t>, Rafi Bojmel and Boaz Lerner</w:t>
      </w:r>
    </w:p>
    <w:p w:rsidR="00101F9C" w:rsidRPr="001624BB" w:rsidRDefault="00101F9C" w:rsidP="00101F9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inorBidi" w:hAnsiTheme="minorBidi"/>
          <w:i/>
          <w:iCs/>
          <w:sz w:val="24"/>
          <w:szCs w:val="24"/>
        </w:rPr>
      </w:pPr>
      <w:r w:rsidRPr="001624BB">
        <w:rPr>
          <w:rFonts w:asciiTheme="minorBidi" w:hAnsiTheme="minorBidi"/>
          <w:i/>
          <w:iCs/>
          <w:sz w:val="24"/>
          <w:szCs w:val="24"/>
        </w:rPr>
        <w:t>Ben-Gurion University of the Negev</w:t>
      </w:r>
    </w:p>
    <w:p w:rsidR="00B508C3" w:rsidRDefault="00B508C3" w:rsidP="00C633BE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629A7" w:rsidRDefault="00613032" w:rsidP="001D6881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5946BA">
        <w:rPr>
          <w:rFonts w:asciiTheme="minorBidi" w:hAnsiTheme="minorBidi"/>
          <w:i/>
          <w:iCs/>
          <w:sz w:val="24"/>
          <w:szCs w:val="24"/>
          <w:u w:val="single"/>
        </w:rPr>
        <w:t>Introduction</w:t>
      </w:r>
      <w:r>
        <w:rPr>
          <w:rFonts w:asciiTheme="minorBidi" w:hAnsiTheme="minorBidi"/>
          <w:sz w:val="24"/>
          <w:szCs w:val="24"/>
        </w:rPr>
        <w:t xml:space="preserve"> </w:t>
      </w:r>
      <w:r w:rsidR="00FB64D7">
        <w:rPr>
          <w:rFonts w:asciiTheme="minorBidi" w:hAnsiTheme="minorBidi"/>
          <w:sz w:val="24"/>
          <w:szCs w:val="24"/>
        </w:rPr>
        <w:t xml:space="preserve">This manual describes </w:t>
      </w:r>
      <w:r w:rsidR="00B12853">
        <w:rPr>
          <w:rFonts w:asciiTheme="minorBidi" w:hAnsiTheme="minorBidi"/>
          <w:sz w:val="24"/>
          <w:szCs w:val="24"/>
        </w:rPr>
        <w:t xml:space="preserve">a procedure to </w:t>
      </w:r>
      <w:r w:rsidR="00FB64D7">
        <w:rPr>
          <w:rFonts w:asciiTheme="minorBidi" w:hAnsiTheme="minorBidi"/>
          <w:sz w:val="24"/>
          <w:szCs w:val="24"/>
        </w:rPr>
        <w:t>learn a Bayesian network structure u</w:t>
      </w:r>
      <w:r w:rsidR="00B508C3">
        <w:rPr>
          <w:rFonts w:asciiTheme="minorBidi" w:hAnsiTheme="minorBidi"/>
          <w:sz w:val="24"/>
          <w:szCs w:val="24"/>
        </w:rPr>
        <w:t xml:space="preserve">sing </w:t>
      </w:r>
      <w:r w:rsidR="001624BB">
        <w:rPr>
          <w:rFonts w:asciiTheme="minorBidi" w:hAnsiTheme="minorBidi"/>
          <w:sz w:val="24"/>
          <w:szCs w:val="24"/>
        </w:rPr>
        <w:t xml:space="preserve">the PC algorithm </w:t>
      </w:r>
      <w:r w:rsidR="00AA5748">
        <w:rPr>
          <w:rFonts w:asciiTheme="minorBidi" w:hAnsiTheme="minorBidi"/>
          <w:sz w:val="24"/>
          <w:szCs w:val="24"/>
        </w:rPr>
        <w:t>(</w:t>
      </w:r>
      <w:proofErr w:type="spellStart"/>
      <w:r w:rsidR="00AA5748">
        <w:rPr>
          <w:rFonts w:asciiTheme="minorBidi" w:hAnsiTheme="minorBidi"/>
          <w:sz w:val="24"/>
          <w:szCs w:val="24"/>
        </w:rPr>
        <w:t>Spirtes</w:t>
      </w:r>
      <w:proofErr w:type="spellEnd"/>
      <w:r w:rsidR="00AA5748">
        <w:rPr>
          <w:rFonts w:asciiTheme="minorBidi" w:hAnsiTheme="minorBidi"/>
          <w:sz w:val="24"/>
          <w:szCs w:val="24"/>
        </w:rPr>
        <w:t xml:space="preserve"> et al., 2000)</w:t>
      </w:r>
      <w:r w:rsidR="007E6BA9">
        <w:rPr>
          <w:rFonts w:asciiTheme="minorBidi" w:hAnsiTheme="minorBidi"/>
          <w:sz w:val="24"/>
          <w:szCs w:val="24"/>
        </w:rPr>
        <w:t xml:space="preserve"> and adaptive thresholding</w:t>
      </w:r>
      <w:r w:rsidR="004976EB">
        <w:rPr>
          <w:rFonts w:asciiTheme="minorBidi" w:hAnsiTheme="minorBidi"/>
          <w:sz w:val="24"/>
          <w:szCs w:val="24"/>
        </w:rPr>
        <w:t>. T</w:t>
      </w:r>
      <w:r w:rsidR="007E6BA9">
        <w:rPr>
          <w:rFonts w:asciiTheme="minorBidi" w:hAnsiTheme="minorBidi"/>
          <w:sz w:val="24"/>
          <w:szCs w:val="24"/>
        </w:rPr>
        <w:t xml:space="preserve">o decide on </w:t>
      </w:r>
      <w:r w:rsidR="004976EB">
        <w:rPr>
          <w:rFonts w:asciiTheme="minorBidi" w:hAnsiTheme="minorBidi"/>
          <w:sz w:val="24"/>
          <w:szCs w:val="24"/>
        </w:rPr>
        <w:t xml:space="preserve">independence between </w:t>
      </w:r>
      <w:r>
        <w:rPr>
          <w:rFonts w:asciiTheme="minorBidi" w:hAnsiTheme="minorBidi"/>
          <w:sz w:val="24"/>
          <w:szCs w:val="24"/>
        </w:rPr>
        <w:t xml:space="preserve">a </w:t>
      </w:r>
      <w:r w:rsidR="004976EB">
        <w:rPr>
          <w:rFonts w:asciiTheme="minorBidi" w:hAnsiTheme="minorBidi"/>
          <w:sz w:val="24"/>
          <w:szCs w:val="24"/>
        </w:rPr>
        <w:t xml:space="preserve">pair of </w:t>
      </w:r>
      <w:r w:rsidR="007E6BA9">
        <w:rPr>
          <w:rFonts w:asciiTheme="minorBidi" w:hAnsiTheme="minorBidi"/>
          <w:sz w:val="24"/>
          <w:szCs w:val="24"/>
        </w:rPr>
        <w:t xml:space="preserve">nodes </w:t>
      </w:r>
      <w:r w:rsidR="004976EB">
        <w:rPr>
          <w:rFonts w:asciiTheme="minorBidi" w:hAnsiTheme="minorBidi"/>
          <w:sz w:val="24"/>
          <w:szCs w:val="24"/>
        </w:rPr>
        <w:t>(</w:t>
      </w:r>
      <w:r w:rsidR="007E6BA9">
        <w:rPr>
          <w:rFonts w:asciiTheme="minorBidi" w:hAnsiTheme="minorBidi"/>
          <w:sz w:val="24"/>
          <w:szCs w:val="24"/>
        </w:rPr>
        <w:t>variables</w:t>
      </w:r>
      <w:r w:rsidR="004976EB">
        <w:rPr>
          <w:rFonts w:asciiTheme="minorBidi" w:hAnsiTheme="minorBidi"/>
          <w:sz w:val="24"/>
          <w:szCs w:val="24"/>
        </w:rPr>
        <w:t>) in the graph</w:t>
      </w:r>
      <w:r w:rsidR="007E6BA9">
        <w:rPr>
          <w:rFonts w:asciiTheme="minorBidi" w:hAnsiTheme="minorBidi"/>
          <w:sz w:val="24"/>
          <w:szCs w:val="24"/>
        </w:rPr>
        <w:t xml:space="preserve"> conditioned on </w:t>
      </w:r>
      <w:r w:rsidR="005946BA">
        <w:rPr>
          <w:rFonts w:asciiTheme="minorBidi" w:hAnsiTheme="minorBidi"/>
          <w:sz w:val="24"/>
          <w:szCs w:val="24"/>
        </w:rPr>
        <w:t xml:space="preserve">a </w:t>
      </w:r>
      <w:r w:rsidR="007E6BA9">
        <w:rPr>
          <w:rFonts w:asciiTheme="minorBidi" w:hAnsiTheme="minorBidi"/>
          <w:sz w:val="24"/>
          <w:szCs w:val="24"/>
        </w:rPr>
        <w:t>set of other nodes</w:t>
      </w:r>
      <w:r w:rsidR="004976EB">
        <w:rPr>
          <w:rFonts w:asciiTheme="minorBidi" w:hAnsiTheme="minorBidi"/>
          <w:sz w:val="24"/>
          <w:szCs w:val="24"/>
        </w:rPr>
        <w:t>, PC</w:t>
      </w:r>
      <w:r w:rsidR="00AA5748">
        <w:rPr>
          <w:rFonts w:asciiTheme="minorBidi" w:hAnsiTheme="minorBidi"/>
          <w:sz w:val="24"/>
          <w:szCs w:val="24"/>
        </w:rPr>
        <w:t xml:space="preserve"> </w:t>
      </w:r>
      <w:r w:rsidR="004976EB">
        <w:rPr>
          <w:rFonts w:asciiTheme="minorBidi" w:hAnsiTheme="minorBidi"/>
          <w:sz w:val="24"/>
          <w:szCs w:val="24"/>
        </w:rPr>
        <w:t xml:space="preserve">applies a threshold to </w:t>
      </w:r>
      <w:r w:rsidR="007E6BA9">
        <w:rPr>
          <w:rFonts w:asciiTheme="minorBidi" w:hAnsiTheme="minorBidi"/>
          <w:sz w:val="24"/>
          <w:szCs w:val="24"/>
        </w:rPr>
        <w:t xml:space="preserve">test a </w:t>
      </w:r>
      <w:r>
        <w:rPr>
          <w:rFonts w:asciiTheme="minorBidi" w:hAnsiTheme="minorBidi"/>
          <w:sz w:val="24"/>
          <w:szCs w:val="24"/>
        </w:rPr>
        <w:t>statistical/information</w:t>
      </w:r>
      <w:r w:rsidR="004976EB">
        <w:rPr>
          <w:rFonts w:asciiTheme="minorBidi" w:hAnsiTheme="minorBidi"/>
          <w:sz w:val="24"/>
          <w:szCs w:val="24"/>
        </w:rPr>
        <w:t xml:space="preserve"> measure</w:t>
      </w:r>
      <w:r>
        <w:rPr>
          <w:rFonts w:asciiTheme="minorBidi" w:hAnsiTheme="minorBidi"/>
          <w:sz w:val="24"/>
          <w:szCs w:val="24"/>
        </w:rPr>
        <w:t>, e.g., conditional mutual information (CMI)</w:t>
      </w:r>
      <w:r w:rsidR="004976EB">
        <w:rPr>
          <w:rFonts w:asciiTheme="minorBidi" w:hAnsiTheme="minorBidi"/>
          <w:sz w:val="24"/>
          <w:szCs w:val="24"/>
        </w:rPr>
        <w:t xml:space="preserve">. </w:t>
      </w:r>
      <w:r w:rsidR="001D34BB">
        <w:rPr>
          <w:rFonts w:asciiTheme="minorBidi" w:hAnsiTheme="minorBidi"/>
          <w:sz w:val="24"/>
          <w:szCs w:val="24"/>
        </w:rPr>
        <w:t>Usually, t</w:t>
      </w:r>
      <w:r>
        <w:rPr>
          <w:rFonts w:asciiTheme="minorBidi" w:hAnsiTheme="minorBidi"/>
          <w:sz w:val="24"/>
          <w:szCs w:val="24"/>
        </w:rPr>
        <w:t>his threshold is fixed</w:t>
      </w:r>
      <w:r w:rsidR="005B6033">
        <w:rPr>
          <w:rFonts w:asciiTheme="minorBidi" w:hAnsiTheme="minorBidi"/>
          <w:sz w:val="24"/>
          <w:szCs w:val="24"/>
        </w:rPr>
        <w:t xml:space="preserve"> (regardless of the </w:t>
      </w:r>
      <w:r w:rsidR="001D6881">
        <w:rPr>
          <w:rFonts w:asciiTheme="minorBidi" w:hAnsiTheme="minorBidi"/>
          <w:sz w:val="24"/>
          <w:szCs w:val="24"/>
        </w:rPr>
        <w:t xml:space="preserve">problem and </w:t>
      </w:r>
      <w:r w:rsidR="005B6033">
        <w:rPr>
          <w:rFonts w:asciiTheme="minorBidi" w:hAnsiTheme="minorBidi"/>
          <w:sz w:val="24"/>
          <w:szCs w:val="24"/>
        </w:rPr>
        <w:t>sample size)</w:t>
      </w:r>
      <w:r>
        <w:rPr>
          <w:rFonts w:asciiTheme="minorBidi" w:hAnsiTheme="minorBidi"/>
          <w:sz w:val="24"/>
          <w:szCs w:val="24"/>
        </w:rPr>
        <w:t xml:space="preserve">, arbitrarily selected, and common to </w:t>
      </w:r>
      <w:r w:rsidR="001D34BB">
        <w:rPr>
          <w:rFonts w:asciiTheme="minorBidi" w:hAnsiTheme="minorBidi"/>
          <w:sz w:val="24"/>
          <w:szCs w:val="24"/>
        </w:rPr>
        <w:t xml:space="preserve">all </w:t>
      </w:r>
      <w:r>
        <w:rPr>
          <w:rFonts w:asciiTheme="minorBidi" w:hAnsiTheme="minorBidi"/>
          <w:sz w:val="24"/>
          <w:szCs w:val="24"/>
        </w:rPr>
        <w:t>tests</w:t>
      </w:r>
      <w:r w:rsidR="001D34BB">
        <w:rPr>
          <w:rFonts w:asciiTheme="minorBidi" w:hAnsiTheme="minorBidi"/>
          <w:sz w:val="24"/>
          <w:szCs w:val="24"/>
        </w:rPr>
        <w:t xml:space="preserve"> </w:t>
      </w:r>
      <w:r w:rsidR="005B6033">
        <w:rPr>
          <w:rFonts w:asciiTheme="minorBidi" w:hAnsiTheme="minorBidi"/>
          <w:sz w:val="24"/>
          <w:szCs w:val="24"/>
        </w:rPr>
        <w:t>(</w:t>
      </w:r>
      <w:r w:rsidR="001D34BB">
        <w:rPr>
          <w:rFonts w:asciiTheme="minorBidi" w:hAnsiTheme="minorBidi"/>
          <w:sz w:val="24"/>
          <w:szCs w:val="24"/>
        </w:rPr>
        <w:t xml:space="preserve">regardless of the order of the condition set and the cardinalities of </w:t>
      </w:r>
      <w:r w:rsidR="001D6881">
        <w:rPr>
          <w:rFonts w:asciiTheme="minorBidi" w:hAnsiTheme="minorBidi"/>
          <w:sz w:val="24"/>
          <w:szCs w:val="24"/>
        </w:rPr>
        <w:t>the</w:t>
      </w:r>
      <w:r w:rsidR="001D34BB">
        <w:rPr>
          <w:rFonts w:asciiTheme="minorBidi" w:hAnsiTheme="minorBidi"/>
          <w:sz w:val="24"/>
          <w:szCs w:val="24"/>
        </w:rPr>
        <w:t xml:space="preserve"> involved variables</w:t>
      </w:r>
      <w:r w:rsidR="005B6033">
        <w:rPr>
          <w:rFonts w:asciiTheme="minorBidi" w:hAnsiTheme="minorBidi"/>
          <w:sz w:val="24"/>
          <w:szCs w:val="24"/>
        </w:rPr>
        <w:t>)</w:t>
      </w:r>
      <w:r w:rsidR="001D34BB">
        <w:rPr>
          <w:rFonts w:asciiTheme="minorBidi" w:hAnsiTheme="minorBidi"/>
          <w:sz w:val="24"/>
          <w:szCs w:val="24"/>
        </w:rPr>
        <w:t>.</w:t>
      </w:r>
      <w:r w:rsidR="007E6BA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We </w:t>
      </w:r>
      <w:r w:rsidR="00BA0AD5">
        <w:rPr>
          <w:rFonts w:asciiTheme="minorBidi" w:hAnsiTheme="minorBidi"/>
          <w:sz w:val="24"/>
          <w:szCs w:val="24"/>
        </w:rPr>
        <w:t xml:space="preserve">propose </w:t>
      </w:r>
      <w:r w:rsidR="001D34BB">
        <w:rPr>
          <w:rFonts w:asciiTheme="minorBidi" w:hAnsiTheme="minorBidi"/>
          <w:sz w:val="24"/>
          <w:szCs w:val="24"/>
        </w:rPr>
        <w:t xml:space="preserve">(Lerner et al., 2013) </w:t>
      </w:r>
      <w:r>
        <w:rPr>
          <w:rFonts w:asciiTheme="minorBidi" w:hAnsiTheme="minorBidi"/>
          <w:sz w:val="24"/>
          <w:szCs w:val="24"/>
        </w:rPr>
        <w:t>applying</w:t>
      </w:r>
      <w:r w:rsidR="000629A7">
        <w:rPr>
          <w:rFonts w:asciiTheme="minorBidi" w:hAnsiTheme="minorBidi"/>
          <w:sz w:val="24"/>
          <w:szCs w:val="24"/>
        </w:rPr>
        <w:t xml:space="preserve"> an adaptive threshold </w:t>
      </w:r>
      <w:r w:rsidR="001D6881">
        <w:rPr>
          <w:rFonts w:asciiTheme="minorBidi" w:hAnsiTheme="minorBidi"/>
          <w:sz w:val="24"/>
          <w:szCs w:val="24"/>
        </w:rPr>
        <w:t>to</w:t>
      </w:r>
      <w:r w:rsidR="000629A7">
        <w:rPr>
          <w:rFonts w:asciiTheme="minorBidi" w:hAnsiTheme="minorBidi"/>
          <w:sz w:val="24"/>
          <w:szCs w:val="24"/>
        </w:rPr>
        <w:t xml:space="preserve"> each individual test </w:t>
      </w:r>
      <w:r>
        <w:rPr>
          <w:rFonts w:asciiTheme="minorBidi" w:hAnsiTheme="minorBidi"/>
          <w:sz w:val="24"/>
          <w:szCs w:val="24"/>
        </w:rPr>
        <w:t>and thereby</w:t>
      </w:r>
      <w:r w:rsidR="000629A7">
        <w:rPr>
          <w:rFonts w:asciiTheme="minorBidi" w:hAnsiTheme="minorBidi"/>
          <w:sz w:val="24"/>
          <w:szCs w:val="24"/>
        </w:rPr>
        <w:t xml:space="preserve"> eliminate the sensitivity of the test to the sample size, number of variables </w:t>
      </w:r>
      <w:r>
        <w:rPr>
          <w:rFonts w:asciiTheme="minorBidi" w:hAnsiTheme="minorBidi"/>
          <w:sz w:val="24"/>
          <w:szCs w:val="24"/>
        </w:rPr>
        <w:t>that participate in the test</w:t>
      </w:r>
      <w:r w:rsidR="000629A7">
        <w:rPr>
          <w:rFonts w:asciiTheme="minorBidi" w:hAnsiTheme="minorBidi"/>
          <w:sz w:val="24"/>
          <w:szCs w:val="24"/>
        </w:rPr>
        <w:t>, and the</w:t>
      </w:r>
      <w:r>
        <w:rPr>
          <w:rFonts w:asciiTheme="minorBidi" w:hAnsiTheme="minorBidi"/>
          <w:sz w:val="24"/>
          <w:szCs w:val="24"/>
        </w:rPr>
        <w:t>ir</w:t>
      </w:r>
      <w:r w:rsidR="000629A7">
        <w:rPr>
          <w:rFonts w:asciiTheme="minorBidi" w:hAnsiTheme="minorBidi"/>
          <w:sz w:val="24"/>
          <w:szCs w:val="24"/>
        </w:rPr>
        <w:t xml:space="preserve"> cardinalities.</w:t>
      </w:r>
    </w:p>
    <w:p w:rsidR="00F542E9" w:rsidRDefault="00F542E9" w:rsidP="00F542E9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:rsidR="008B68F1" w:rsidRDefault="007E6BA9" w:rsidP="007F30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5946BA">
        <w:rPr>
          <w:rFonts w:asciiTheme="minorBidi" w:hAnsiTheme="minorBidi"/>
          <w:i/>
          <w:iCs/>
          <w:sz w:val="24"/>
          <w:szCs w:val="24"/>
          <w:u w:val="single"/>
        </w:rPr>
        <w:t>Software Description</w:t>
      </w:r>
      <w:r w:rsidR="001624B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procedure </w:t>
      </w:r>
      <w:r w:rsidR="001624BB">
        <w:rPr>
          <w:rFonts w:asciiTheme="minorBidi" w:hAnsiTheme="minorBidi"/>
          <w:sz w:val="24"/>
          <w:szCs w:val="24"/>
        </w:rPr>
        <w:t>is based on the approach detailed in “Adaptive thresholding in structure learning of a Bayesian network”</w:t>
      </w:r>
      <w:r w:rsidR="00AA5748">
        <w:rPr>
          <w:rFonts w:asciiTheme="minorBidi" w:hAnsiTheme="minorBidi"/>
          <w:sz w:val="24"/>
          <w:szCs w:val="24"/>
        </w:rPr>
        <w:t>,</w:t>
      </w:r>
      <w:r w:rsidR="001624BB">
        <w:rPr>
          <w:rFonts w:asciiTheme="minorBidi" w:hAnsiTheme="minorBidi"/>
          <w:sz w:val="24"/>
          <w:szCs w:val="24"/>
        </w:rPr>
        <w:t xml:space="preserve"> </w:t>
      </w:r>
      <w:r w:rsidR="00AA5748">
        <w:rPr>
          <w:rFonts w:asciiTheme="minorBidi" w:hAnsiTheme="minorBidi"/>
          <w:sz w:val="24"/>
          <w:szCs w:val="24"/>
        </w:rPr>
        <w:t>which</w:t>
      </w:r>
      <w:r w:rsidR="001624BB">
        <w:rPr>
          <w:rFonts w:asciiTheme="minorBidi" w:hAnsiTheme="minorBidi"/>
          <w:sz w:val="24"/>
          <w:szCs w:val="24"/>
        </w:rPr>
        <w:t xml:space="preserve"> was published in IJCAI 2013</w:t>
      </w:r>
      <w:r w:rsidR="008B68F1">
        <w:rPr>
          <w:rFonts w:asciiTheme="minorBidi" w:hAnsiTheme="minorBidi"/>
          <w:sz w:val="24"/>
          <w:szCs w:val="24"/>
        </w:rPr>
        <w:t xml:space="preserve"> and may be downloaded from </w:t>
      </w:r>
      <w:hyperlink r:id="rId6" w:history="1">
        <w:r w:rsidR="007F30F3" w:rsidRPr="001B1303">
          <w:rPr>
            <w:rStyle w:val="Hyperlink"/>
          </w:rPr>
          <w:t>http://www.ee.</w:t>
        </w:r>
        <w:r w:rsidR="007F30F3" w:rsidRPr="001B1303">
          <w:rPr>
            <w:rStyle w:val="Hyperlink"/>
          </w:rPr>
          <w:t>b</w:t>
        </w:r>
        <w:r w:rsidR="007F30F3" w:rsidRPr="001B1303">
          <w:rPr>
            <w:rStyle w:val="Hyperlink"/>
          </w:rPr>
          <w:t>g</w:t>
        </w:r>
        <w:r w:rsidR="007F30F3" w:rsidRPr="001B1303">
          <w:rPr>
            <w:rStyle w:val="Hyperlink"/>
          </w:rPr>
          <w:t>u.ac.il/~</w:t>
        </w:r>
        <w:r w:rsidR="007F30F3" w:rsidRPr="001B1303">
          <w:rPr>
            <w:rStyle w:val="Hyperlink"/>
          </w:rPr>
          <w:t>b</w:t>
        </w:r>
        <w:r w:rsidR="007F30F3" w:rsidRPr="001B1303">
          <w:rPr>
            <w:rStyle w:val="Hyperlink"/>
          </w:rPr>
          <w:t>oaz</w:t>
        </w:r>
        <w:r w:rsidR="007F30F3" w:rsidRPr="001B1303">
          <w:rPr>
            <w:rStyle w:val="Hyperlink"/>
          </w:rPr>
          <w:t>/</w:t>
        </w:r>
        <w:r w:rsidR="007F30F3" w:rsidRPr="001B1303">
          <w:rPr>
            <w:rStyle w:val="Hyperlink"/>
          </w:rPr>
          <w:t>p</w:t>
        </w:r>
        <w:r w:rsidR="007F30F3" w:rsidRPr="001B1303">
          <w:rPr>
            <w:rStyle w:val="Hyperlink"/>
          </w:rPr>
          <w:t>ublications</w:t>
        </w:r>
      </w:hyperlink>
      <w:r w:rsidR="007F30F3">
        <w:rPr>
          <w:rStyle w:val="Hyperlink"/>
        </w:rPr>
        <w:t>.</w:t>
      </w:r>
    </w:p>
    <w:p w:rsidR="008B68F1" w:rsidRPr="003F5133" w:rsidRDefault="008B68F1" w:rsidP="003F513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508C3" w:rsidRDefault="003F5133" w:rsidP="007F30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procedure uses codes</w:t>
      </w:r>
      <w:r w:rsidR="005A2EDA" w:rsidRPr="005A2EDA">
        <w:rPr>
          <w:rFonts w:asciiTheme="minorBidi" w:hAnsiTheme="minorBidi"/>
          <w:sz w:val="24"/>
          <w:szCs w:val="24"/>
        </w:rPr>
        <w:t xml:space="preserve"> </w:t>
      </w:r>
      <w:r w:rsidR="005A2EDA">
        <w:rPr>
          <w:rFonts w:asciiTheme="minorBidi" w:hAnsiTheme="minorBidi"/>
          <w:sz w:val="24"/>
          <w:szCs w:val="24"/>
        </w:rPr>
        <w:t>of the BNT package developed by K. Murphy (Murphy, 2001), which may be</w:t>
      </w:r>
      <w:r w:rsidR="001624BB">
        <w:rPr>
          <w:rFonts w:asciiTheme="minorBidi" w:hAnsiTheme="minorBidi"/>
          <w:sz w:val="24"/>
          <w:szCs w:val="24"/>
        </w:rPr>
        <w:t xml:space="preserve"> </w:t>
      </w:r>
      <w:r w:rsidR="005A2EDA">
        <w:rPr>
          <w:rFonts w:asciiTheme="minorBidi" w:hAnsiTheme="minorBidi"/>
          <w:sz w:val="24"/>
          <w:szCs w:val="24"/>
        </w:rPr>
        <w:t xml:space="preserve">downloaded </w:t>
      </w:r>
      <w:r w:rsidR="006115D2">
        <w:rPr>
          <w:rFonts w:asciiTheme="minorBidi" w:hAnsiTheme="minorBidi"/>
          <w:sz w:val="24"/>
          <w:szCs w:val="24"/>
        </w:rPr>
        <w:t>from</w:t>
      </w:r>
      <w:r w:rsidR="005A2EDA">
        <w:rPr>
          <w:rFonts w:asciiTheme="minorBidi" w:hAnsiTheme="minorBidi"/>
          <w:sz w:val="24"/>
          <w:szCs w:val="24"/>
        </w:rPr>
        <w:t xml:space="preserve"> </w:t>
      </w:r>
      <w:hyperlink r:id="rId7" w:history="1">
        <w:r w:rsidR="005A2EDA">
          <w:rPr>
            <w:rStyle w:val="Hyperlink"/>
          </w:rPr>
          <w:t>https://code.google.com/p/bnt/</w:t>
        </w:r>
      </w:hyperlink>
      <w:r w:rsidR="005A2EDA">
        <w:rPr>
          <w:rFonts w:asciiTheme="minorBidi" w:hAnsiTheme="minorBidi"/>
          <w:sz w:val="24"/>
          <w:szCs w:val="24"/>
        </w:rPr>
        <w:t xml:space="preserve">, </w:t>
      </w:r>
      <w:r w:rsidR="00B508C3">
        <w:rPr>
          <w:rFonts w:asciiTheme="minorBidi" w:hAnsiTheme="minorBidi"/>
          <w:sz w:val="24"/>
          <w:szCs w:val="24"/>
        </w:rPr>
        <w:t xml:space="preserve">and </w:t>
      </w:r>
      <w:r w:rsidR="005A2EDA">
        <w:rPr>
          <w:rFonts w:asciiTheme="minorBidi" w:hAnsiTheme="minorBidi"/>
          <w:sz w:val="24"/>
          <w:szCs w:val="24"/>
        </w:rPr>
        <w:t xml:space="preserve">our </w:t>
      </w:r>
      <w:r>
        <w:rPr>
          <w:rFonts w:asciiTheme="minorBidi" w:hAnsiTheme="minorBidi"/>
          <w:sz w:val="24"/>
          <w:szCs w:val="24"/>
        </w:rPr>
        <w:t xml:space="preserve">own functions, </w:t>
      </w:r>
      <w:r w:rsidR="005A2EDA">
        <w:rPr>
          <w:rFonts w:asciiTheme="minorBidi" w:hAnsiTheme="minorBidi"/>
          <w:sz w:val="24"/>
          <w:szCs w:val="24"/>
        </w:rPr>
        <w:t xml:space="preserve">which may be downloaded </w:t>
      </w:r>
      <w:r w:rsidR="00BA0AD5">
        <w:rPr>
          <w:rFonts w:asciiTheme="minorBidi" w:hAnsiTheme="minorBidi"/>
          <w:sz w:val="24"/>
          <w:szCs w:val="24"/>
        </w:rPr>
        <w:t>from</w:t>
      </w:r>
      <w:r w:rsidR="005A2EDA">
        <w:rPr>
          <w:rFonts w:asciiTheme="minorBidi" w:hAnsiTheme="minorBidi"/>
          <w:sz w:val="24"/>
          <w:szCs w:val="24"/>
        </w:rPr>
        <w:t xml:space="preserve"> </w:t>
      </w:r>
      <w:hyperlink r:id="rId8" w:history="1">
        <w:r w:rsidR="007F30F3" w:rsidRPr="001B1303">
          <w:rPr>
            <w:rStyle w:val="Hyperlink"/>
            <w:rFonts w:asciiTheme="minorBidi" w:hAnsiTheme="minorBidi"/>
            <w:sz w:val="24"/>
            <w:szCs w:val="24"/>
          </w:rPr>
          <w:t>http://www.ee.bg</w:t>
        </w:r>
        <w:r w:rsidR="007F30F3" w:rsidRPr="001B1303">
          <w:rPr>
            <w:rStyle w:val="Hyperlink"/>
            <w:rFonts w:asciiTheme="minorBidi" w:hAnsiTheme="minorBidi"/>
            <w:sz w:val="24"/>
            <w:szCs w:val="24"/>
          </w:rPr>
          <w:t>u</w:t>
        </w:r>
        <w:r w:rsidR="007F30F3" w:rsidRPr="001B1303">
          <w:rPr>
            <w:rStyle w:val="Hyperlink"/>
            <w:rFonts w:asciiTheme="minorBidi" w:hAnsiTheme="minorBidi"/>
            <w:sz w:val="24"/>
            <w:szCs w:val="24"/>
          </w:rPr>
          <w:t>.ac.il/~boaz/</w:t>
        </w:r>
        <w:r w:rsidR="007F30F3" w:rsidRPr="001B1303">
          <w:rPr>
            <w:rStyle w:val="Hyperlink"/>
            <w:rFonts w:asciiTheme="minorBidi" w:hAnsiTheme="minorBidi"/>
            <w:sz w:val="24"/>
            <w:szCs w:val="24"/>
          </w:rPr>
          <w:t>s</w:t>
        </w:r>
        <w:r w:rsidR="007F30F3" w:rsidRPr="001B1303">
          <w:rPr>
            <w:rStyle w:val="Hyperlink"/>
            <w:rFonts w:asciiTheme="minorBidi" w:hAnsiTheme="minorBidi"/>
            <w:sz w:val="24"/>
            <w:szCs w:val="24"/>
          </w:rPr>
          <w:t>oftware</w:t>
        </w:r>
      </w:hyperlink>
      <w:r w:rsidR="007F30F3">
        <w:rPr>
          <w:rFonts w:asciiTheme="minorBidi" w:hAnsiTheme="minorBidi"/>
          <w:sz w:val="24"/>
          <w:szCs w:val="24"/>
        </w:rPr>
        <w:t xml:space="preserve"> </w:t>
      </w:r>
      <w:r w:rsidR="005A2EDA">
        <w:rPr>
          <w:rFonts w:asciiTheme="minorBidi" w:hAnsiTheme="minorBidi"/>
          <w:sz w:val="24"/>
          <w:szCs w:val="24"/>
        </w:rPr>
        <w:t>. Following is a brief description of essential functions</w:t>
      </w:r>
      <w:r w:rsidR="00CE1A03">
        <w:rPr>
          <w:rFonts w:asciiTheme="minorBidi" w:hAnsiTheme="minorBidi"/>
          <w:sz w:val="24"/>
          <w:szCs w:val="24"/>
        </w:rPr>
        <w:t xml:space="preserve"> </w:t>
      </w:r>
      <w:r w:rsidR="0031155D">
        <w:rPr>
          <w:rFonts w:asciiTheme="minorBidi" w:hAnsiTheme="minorBidi"/>
          <w:sz w:val="24"/>
          <w:szCs w:val="24"/>
        </w:rPr>
        <w:t xml:space="preserve">and their input-output </w:t>
      </w:r>
      <w:r w:rsidR="00BA0AD5">
        <w:rPr>
          <w:rFonts w:asciiTheme="minorBidi" w:hAnsiTheme="minorBidi"/>
          <w:sz w:val="24"/>
          <w:szCs w:val="24"/>
        </w:rPr>
        <w:t xml:space="preserve">of three types – C1, S1, and S2 (Lerner et al., 2013) – of adaptive thresholds </w:t>
      </w:r>
      <w:r w:rsidR="00CE1A03">
        <w:rPr>
          <w:rFonts w:asciiTheme="minorBidi" w:hAnsiTheme="minorBidi"/>
          <w:sz w:val="24"/>
          <w:szCs w:val="24"/>
        </w:rPr>
        <w:t>(</w:t>
      </w:r>
      <w:r w:rsidR="00F7519C">
        <w:rPr>
          <w:rFonts w:asciiTheme="minorBidi" w:hAnsiTheme="minorBidi"/>
          <w:sz w:val="24"/>
          <w:szCs w:val="24"/>
        </w:rPr>
        <w:t xml:space="preserve">all are </w:t>
      </w:r>
      <w:r w:rsidR="00BA0AD5">
        <w:rPr>
          <w:rFonts w:asciiTheme="minorBidi" w:hAnsiTheme="minorBidi"/>
          <w:sz w:val="24"/>
          <w:szCs w:val="24"/>
        </w:rPr>
        <w:t>implemented as</w:t>
      </w:r>
      <w:r w:rsidR="00CE1A03">
        <w:rPr>
          <w:rFonts w:asciiTheme="minorBidi" w:hAnsiTheme="minorBidi"/>
          <w:sz w:val="24"/>
          <w:szCs w:val="24"/>
        </w:rPr>
        <w:t xml:space="preserve"> </w:t>
      </w:r>
      <w:hyperlink r:id="rId9" w:history="1">
        <w:proofErr w:type="spellStart"/>
        <w:r w:rsidR="00CE1A03" w:rsidRPr="00CE1A03">
          <w:rPr>
            <w:rStyle w:val="Hyperlink"/>
            <w:rFonts w:asciiTheme="minorBidi" w:hAnsiTheme="minorBidi"/>
            <w:sz w:val="24"/>
            <w:szCs w:val="24"/>
          </w:rPr>
          <w:t>Matlab</w:t>
        </w:r>
        <w:proofErr w:type="spellEnd"/>
        <w:r w:rsidR="00CE1A03" w:rsidRPr="00CE1A03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</w:hyperlink>
      <w:r w:rsidR="00CE1A03">
        <w:rPr>
          <w:rFonts w:asciiTheme="minorBidi" w:hAnsiTheme="minorBidi"/>
          <w:sz w:val="24"/>
          <w:szCs w:val="24"/>
        </w:rPr>
        <w:t>m-files)</w:t>
      </w:r>
      <w:r w:rsidR="00B508C3">
        <w:rPr>
          <w:rFonts w:asciiTheme="minorBidi" w:hAnsiTheme="minorBidi"/>
          <w:sz w:val="24"/>
          <w:szCs w:val="24"/>
        </w:rPr>
        <w:t>:</w:t>
      </w:r>
    </w:p>
    <w:p w:rsidR="00B508C3" w:rsidRPr="00CE1A03" w:rsidRDefault="00B508C3" w:rsidP="00C633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B5081" w:rsidRPr="00AE073F" w:rsidRDefault="000B5081" w:rsidP="00DD5B2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AE073F">
        <w:rPr>
          <w:rFonts w:asciiTheme="minorBidi" w:hAnsiTheme="minorBidi"/>
          <w:sz w:val="24"/>
          <w:szCs w:val="24"/>
        </w:rPr>
        <w:t>learn_struct_pdag_pc_adaptive</w:t>
      </w:r>
      <w:proofErr w:type="spellEnd"/>
    </w:p>
    <w:p w:rsidR="000B5081" w:rsidRPr="00AE073F" w:rsidRDefault="000B5081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This</w:t>
      </w:r>
      <w:r w:rsidR="00CE1A03">
        <w:rPr>
          <w:rFonts w:asciiTheme="minorBidi" w:hAnsiTheme="minorBidi"/>
          <w:sz w:val="24"/>
          <w:szCs w:val="24"/>
        </w:rPr>
        <w:t xml:space="preserve"> function is a variant of </w:t>
      </w:r>
      <w:r w:rsidR="0022712D">
        <w:rPr>
          <w:rFonts w:asciiTheme="minorBidi" w:hAnsiTheme="minorBidi"/>
          <w:sz w:val="24"/>
          <w:szCs w:val="24"/>
        </w:rPr>
        <w:t xml:space="preserve">the </w:t>
      </w:r>
      <w:r w:rsidR="00CE1A03">
        <w:rPr>
          <w:rFonts w:asciiTheme="minorBidi" w:hAnsiTheme="minorBidi"/>
          <w:sz w:val="24"/>
          <w:szCs w:val="24"/>
        </w:rPr>
        <w:t xml:space="preserve">BNT’s </w:t>
      </w:r>
      <w:proofErr w:type="spellStart"/>
      <w:r w:rsidRPr="00AE073F">
        <w:rPr>
          <w:rFonts w:asciiTheme="minorBidi" w:hAnsiTheme="minorBidi"/>
          <w:sz w:val="24"/>
          <w:szCs w:val="24"/>
        </w:rPr>
        <w:t>learn_struct_pdag_pc</w:t>
      </w:r>
      <w:proofErr w:type="spellEnd"/>
      <w:r w:rsidRPr="00AE073F">
        <w:rPr>
          <w:rFonts w:asciiTheme="minorBidi" w:hAnsiTheme="minorBidi"/>
          <w:sz w:val="24"/>
          <w:szCs w:val="24"/>
        </w:rPr>
        <w:t xml:space="preserve"> function</w:t>
      </w:r>
      <w:r w:rsidR="0022712D">
        <w:rPr>
          <w:rFonts w:asciiTheme="minorBidi" w:hAnsiTheme="minorBidi"/>
          <w:sz w:val="24"/>
          <w:szCs w:val="24"/>
        </w:rPr>
        <w:t>. It</w:t>
      </w:r>
      <w:r w:rsidR="00CE1A03">
        <w:rPr>
          <w:rFonts w:asciiTheme="minorBidi" w:hAnsiTheme="minorBidi"/>
          <w:sz w:val="24"/>
          <w:szCs w:val="24"/>
        </w:rPr>
        <w:t xml:space="preserve"> </w:t>
      </w:r>
      <w:r w:rsidRPr="00AE073F">
        <w:rPr>
          <w:rFonts w:asciiTheme="minorBidi" w:hAnsiTheme="minorBidi"/>
          <w:sz w:val="24"/>
          <w:szCs w:val="24"/>
        </w:rPr>
        <w:t xml:space="preserve">learns a </w:t>
      </w:r>
      <w:r w:rsidR="00CE1A03">
        <w:rPr>
          <w:rFonts w:asciiTheme="minorBidi" w:hAnsiTheme="minorBidi"/>
          <w:sz w:val="24"/>
          <w:szCs w:val="24"/>
        </w:rPr>
        <w:t>CPDAG</w:t>
      </w:r>
      <w:r w:rsidRPr="00AE073F">
        <w:rPr>
          <w:rFonts w:asciiTheme="minorBidi" w:hAnsiTheme="minorBidi"/>
          <w:sz w:val="24"/>
          <w:szCs w:val="24"/>
        </w:rPr>
        <w:t xml:space="preserve"> </w:t>
      </w:r>
      <w:r w:rsidR="0022712D">
        <w:rPr>
          <w:rFonts w:asciiTheme="minorBidi" w:hAnsiTheme="minorBidi"/>
          <w:sz w:val="24"/>
          <w:szCs w:val="24"/>
        </w:rPr>
        <w:t>(</w:t>
      </w:r>
      <w:proofErr w:type="spellStart"/>
      <w:r w:rsidR="0022712D">
        <w:rPr>
          <w:rFonts w:asciiTheme="minorBidi" w:hAnsiTheme="minorBidi"/>
          <w:sz w:val="24"/>
          <w:szCs w:val="24"/>
        </w:rPr>
        <w:t>Chickering</w:t>
      </w:r>
      <w:proofErr w:type="spellEnd"/>
      <w:r w:rsidR="0022712D">
        <w:rPr>
          <w:rFonts w:asciiTheme="minorBidi" w:hAnsiTheme="minorBidi"/>
          <w:sz w:val="24"/>
          <w:szCs w:val="24"/>
        </w:rPr>
        <w:t>, 2002) based on a</w:t>
      </w:r>
      <w:r w:rsidRPr="00AE073F">
        <w:rPr>
          <w:rFonts w:asciiTheme="minorBidi" w:hAnsiTheme="minorBidi"/>
          <w:sz w:val="24"/>
          <w:szCs w:val="24"/>
        </w:rPr>
        <w:t xml:space="preserve"> CMI </w:t>
      </w:r>
      <w:r w:rsidR="0022712D">
        <w:rPr>
          <w:rFonts w:asciiTheme="minorBidi" w:hAnsiTheme="minorBidi"/>
          <w:sz w:val="24"/>
          <w:szCs w:val="24"/>
        </w:rPr>
        <w:t xml:space="preserve">test and </w:t>
      </w:r>
      <w:r w:rsidR="000629A7">
        <w:rPr>
          <w:rFonts w:asciiTheme="minorBidi" w:hAnsiTheme="minorBidi"/>
          <w:sz w:val="24"/>
          <w:szCs w:val="24"/>
        </w:rPr>
        <w:t xml:space="preserve">an </w:t>
      </w:r>
      <w:r w:rsidRPr="00AE073F">
        <w:rPr>
          <w:rFonts w:asciiTheme="minorBidi" w:hAnsiTheme="minorBidi"/>
          <w:sz w:val="24"/>
          <w:szCs w:val="24"/>
        </w:rPr>
        <w:t xml:space="preserve">adaptive </w:t>
      </w:r>
      <w:r w:rsidR="000629A7">
        <w:rPr>
          <w:rFonts w:asciiTheme="minorBidi" w:hAnsiTheme="minorBidi"/>
          <w:sz w:val="24"/>
          <w:szCs w:val="24"/>
        </w:rPr>
        <w:t>threshold</w:t>
      </w:r>
      <w:r w:rsidRPr="00AE073F">
        <w:rPr>
          <w:rFonts w:asciiTheme="minorBidi" w:hAnsiTheme="minorBidi"/>
          <w:sz w:val="24"/>
          <w:szCs w:val="24"/>
        </w:rPr>
        <w:t>.</w:t>
      </w:r>
    </w:p>
    <w:p w:rsidR="000B5081" w:rsidRPr="00AE073F" w:rsidRDefault="000B5081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Input:</w:t>
      </w:r>
    </w:p>
    <w:p w:rsidR="000B5081" w:rsidRPr="00AE073F" w:rsidRDefault="000B5081" w:rsidP="00DD5B23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Data: a data set</w:t>
      </w:r>
      <w:r w:rsidR="000B6096" w:rsidRPr="00AE073F">
        <w:rPr>
          <w:rFonts w:asciiTheme="minorBidi" w:hAnsiTheme="minorBidi"/>
          <w:sz w:val="24"/>
          <w:szCs w:val="24"/>
        </w:rPr>
        <w:t xml:space="preserve"> that is used for the learning task</w:t>
      </w:r>
    </w:p>
    <w:p w:rsidR="00140E4F" w:rsidRPr="00AE073F" w:rsidRDefault="00140E4F" w:rsidP="00964DBA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AE073F">
        <w:rPr>
          <w:rFonts w:asciiTheme="minorBidi" w:hAnsiTheme="minorBidi"/>
          <w:sz w:val="24"/>
          <w:szCs w:val="24"/>
        </w:rPr>
        <w:t>Threshold_flag</w:t>
      </w:r>
      <w:proofErr w:type="spellEnd"/>
      <w:r w:rsidRPr="00AE073F">
        <w:rPr>
          <w:rFonts w:asciiTheme="minorBidi" w:hAnsiTheme="minorBidi"/>
          <w:sz w:val="24"/>
          <w:szCs w:val="24"/>
        </w:rPr>
        <w:t>: a number between 1</w:t>
      </w:r>
      <w:r w:rsidR="009D5A8E" w:rsidRPr="00AE073F">
        <w:rPr>
          <w:rFonts w:asciiTheme="minorBidi" w:hAnsiTheme="minorBidi"/>
          <w:sz w:val="24"/>
          <w:szCs w:val="24"/>
        </w:rPr>
        <w:t xml:space="preserve"> and </w:t>
      </w:r>
      <w:r w:rsidRPr="00AE073F">
        <w:rPr>
          <w:rFonts w:asciiTheme="minorBidi" w:hAnsiTheme="minorBidi"/>
          <w:sz w:val="24"/>
          <w:szCs w:val="24"/>
        </w:rPr>
        <w:t xml:space="preserve">3 that indicates the </w:t>
      </w:r>
      <w:r w:rsidR="009D5A8E" w:rsidRPr="00AE073F">
        <w:rPr>
          <w:rFonts w:asciiTheme="minorBidi" w:hAnsiTheme="minorBidi"/>
          <w:sz w:val="24"/>
          <w:szCs w:val="24"/>
        </w:rPr>
        <w:t xml:space="preserve">selected </w:t>
      </w:r>
      <w:r w:rsidRPr="00AE073F">
        <w:rPr>
          <w:rFonts w:asciiTheme="minorBidi" w:hAnsiTheme="minorBidi"/>
          <w:sz w:val="24"/>
          <w:szCs w:val="24"/>
        </w:rPr>
        <w:t>adaptive threshold. 1</w:t>
      </w:r>
      <w:r w:rsidR="00C21CB7">
        <w:rPr>
          <w:rFonts w:asciiTheme="minorBidi" w:hAnsiTheme="minorBidi"/>
          <w:sz w:val="24"/>
          <w:szCs w:val="24"/>
        </w:rPr>
        <w:t xml:space="preserve"> </w:t>
      </w:r>
      <w:r w:rsidR="00964DBA">
        <w:rPr>
          <w:rFonts w:asciiTheme="minorBidi" w:hAnsiTheme="minorBidi"/>
          <w:sz w:val="24"/>
          <w:szCs w:val="24"/>
        </w:rPr>
        <w:t>is for</w:t>
      </w:r>
      <w:r w:rsidR="00C21CB7">
        <w:rPr>
          <w:rFonts w:asciiTheme="minorBidi" w:hAnsiTheme="minorBidi"/>
          <w:sz w:val="24"/>
          <w:szCs w:val="24"/>
        </w:rPr>
        <w:t xml:space="preserve"> C1,</w:t>
      </w:r>
      <w:r w:rsidRPr="00AE073F">
        <w:rPr>
          <w:rFonts w:asciiTheme="minorBidi" w:hAnsiTheme="minorBidi"/>
          <w:sz w:val="24"/>
          <w:szCs w:val="24"/>
        </w:rPr>
        <w:t xml:space="preserve"> 2</w:t>
      </w:r>
      <w:r w:rsidR="00C21CB7">
        <w:rPr>
          <w:rFonts w:asciiTheme="minorBidi" w:hAnsiTheme="minorBidi"/>
          <w:sz w:val="24"/>
          <w:szCs w:val="24"/>
        </w:rPr>
        <w:t xml:space="preserve"> </w:t>
      </w:r>
      <w:r w:rsidR="00964DBA">
        <w:rPr>
          <w:rFonts w:asciiTheme="minorBidi" w:hAnsiTheme="minorBidi"/>
          <w:sz w:val="24"/>
          <w:szCs w:val="24"/>
        </w:rPr>
        <w:t>for</w:t>
      </w:r>
      <w:r w:rsidRPr="00AE073F">
        <w:rPr>
          <w:rFonts w:asciiTheme="minorBidi" w:hAnsiTheme="minorBidi"/>
          <w:sz w:val="24"/>
          <w:szCs w:val="24"/>
        </w:rPr>
        <w:t xml:space="preserve"> S1</w:t>
      </w:r>
      <w:r w:rsidR="00C21CB7">
        <w:rPr>
          <w:rFonts w:asciiTheme="minorBidi" w:hAnsiTheme="minorBidi"/>
          <w:sz w:val="24"/>
          <w:szCs w:val="24"/>
        </w:rPr>
        <w:t xml:space="preserve"> (alpha=0.01),</w:t>
      </w:r>
      <w:r w:rsidRPr="00AE073F">
        <w:rPr>
          <w:rFonts w:asciiTheme="minorBidi" w:hAnsiTheme="minorBidi"/>
          <w:sz w:val="24"/>
          <w:szCs w:val="24"/>
        </w:rPr>
        <w:t xml:space="preserve"> and 3</w:t>
      </w:r>
      <w:r w:rsidR="00C21CB7">
        <w:rPr>
          <w:rFonts w:asciiTheme="minorBidi" w:hAnsiTheme="minorBidi"/>
          <w:sz w:val="24"/>
          <w:szCs w:val="24"/>
        </w:rPr>
        <w:t xml:space="preserve"> </w:t>
      </w:r>
      <w:r w:rsidR="00964DBA">
        <w:rPr>
          <w:rFonts w:asciiTheme="minorBidi" w:hAnsiTheme="minorBidi"/>
          <w:sz w:val="24"/>
          <w:szCs w:val="24"/>
        </w:rPr>
        <w:t>for</w:t>
      </w:r>
      <w:r w:rsidRPr="00AE073F">
        <w:rPr>
          <w:rFonts w:asciiTheme="minorBidi" w:hAnsiTheme="minorBidi"/>
          <w:sz w:val="24"/>
          <w:szCs w:val="24"/>
        </w:rPr>
        <w:t xml:space="preserve"> S2</w:t>
      </w:r>
      <w:r w:rsidR="00C21CB7">
        <w:rPr>
          <w:rFonts w:asciiTheme="minorBidi" w:hAnsiTheme="minorBidi"/>
          <w:sz w:val="24"/>
          <w:szCs w:val="24"/>
        </w:rPr>
        <w:t xml:space="preserve"> </w:t>
      </w:r>
      <w:r w:rsidRPr="00AE073F">
        <w:rPr>
          <w:rFonts w:asciiTheme="minorBidi" w:hAnsiTheme="minorBidi"/>
          <w:sz w:val="24"/>
          <w:szCs w:val="24"/>
        </w:rPr>
        <w:t>(alpha=0.01)</w:t>
      </w:r>
      <w:r w:rsidR="00964DBA">
        <w:rPr>
          <w:rFonts w:asciiTheme="minorBidi" w:hAnsiTheme="minorBidi"/>
          <w:sz w:val="24"/>
          <w:szCs w:val="24"/>
        </w:rPr>
        <w:t xml:space="preserve"> (see Lerner et al., 2013 for details)</w:t>
      </w:r>
    </w:p>
    <w:p w:rsidR="009D5A8E" w:rsidRPr="00AE073F" w:rsidRDefault="00F52DEC" w:rsidP="00DD5B23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</w:t>
      </w:r>
      <w:r w:rsidR="009D5A8E" w:rsidRPr="00AE073F">
        <w:rPr>
          <w:rFonts w:asciiTheme="minorBidi" w:hAnsiTheme="minorBidi"/>
          <w:sz w:val="24"/>
          <w:szCs w:val="24"/>
        </w:rPr>
        <w:t>hreshold_type</w:t>
      </w:r>
      <w:proofErr w:type="spellEnd"/>
      <w:r w:rsidR="009D5A8E" w:rsidRPr="00AE073F">
        <w:rPr>
          <w:rFonts w:asciiTheme="minorBidi" w:hAnsiTheme="minorBidi"/>
          <w:sz w:val="24"/>
          <w:szCs w:val="24"/>
        </w:rPr>
        <w:t xml:space="preserve">: a number between 1 and 2 that indicates whether the threshold </w:t>
      </w:r>
      <w:r w:rsidR="00DD5B23">
        <w:rPr>
          <w:rFonts w:asciiTheme="minorBidi" w:hAnsiTheme="minorBidi"/>
          <w:sz w:val="24"/>
          <w:szCs w:val="24"/>
        </w:rPr>
        <w:t>is</w:t>
      </w:r>
      <w:r w:rsidR="009D5A8E" w:rsidRPr="00AE073F">
        <w:rPr>
          <w:rFonts w:asciiTheme="minorBidi" w:hAnsiTheme="minorBidi"/>
          <w:sz w:val="24"/>
          <w:szCs w:val="24"/>
        </w:rPr>
        <w:t xml:space="preserve"> calculated taking into consideration the </w:t>
      </w:r>
      <w:r w:rsidR="00AF1105" w:rsidRPr="00AE073F">
        <w:rPr>
          <w:rFonts w:asciiTheme="minorBidi" w:hAnsiTheme="minorBidi"/>
          <w:sz w:val="24"/>
          <w:szCs w:val="24"/>
        </w:rPr>
        <w:t>condition</w:t>
      </w:r>
      <w:r w:rsidR="009D5A8E" w:rsidRPr="00AE073F">
        <w:rPr>
          <w:rFonts w:asciiTheme="minorBidi" w:hAnsiTheme="minorBidi"/>
          <w:sz w:val="24"/>
          <w:szCs w:val="24"/>
        </w:rPr>
        <w:t xml:space="preserve"> set cardinality (2) or not (1)</w:t>
      </w:r>
    </w:p>
    <w:p w:rsidR="00337DFC" w:rsidRPr="00AE073F" w:rsidRDefault="00337DFC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Output:</w:t>
      </w:r>
    </w:p>
    <w:p w:rsidR="00337DFC" w:rsidRPr="00AE073F" w:rsidRDefault="00337DFC" w:rsidP="0083157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lastRenderedPageBreak/>
        <w:t xml:space="preserve">The output is </w:t>
      </w:r>
      <w:r w:rsidR="00F52DEC">
        <w:rPr>
          <w:rFonts w:asciiTheme="minorBidi" w:hAnsiTheme="minorBidi"/>
          <w:sz w:val="24"/>
          <w:szCs w:val="24"/>
        </w:rPr>
        <w:t xml:space="preserve">a CPDAG learned by PC </w:t>
      </w:r>
      <w:r w:rsidR="0083157F">
        <w:rPr>
          <w:rFonts w:asciiTheme="minorBidi" w:hAnsiTheme="minorBidi"/>
          <w:sz w:val="24"/>
          <w:szCs w:val="24"/>
        </w:rPr>
        <w:t>with</w:t>
      </w:r>
      <w:r w:rsidR="00F52DEC">
        <w:rPr>
          <w:rFonts w:asciiTheme="minorBidi" w:hAnsiTheme="minorBidi"/>
          <w:sz w:val="24"/>
          <w:szCs w:val="24"/>
        </w:rPr>
        <w:t xml:space="preserve"> an adaptive threshold </w:t>
      </w:r>
      <w:r w:rsidR="0083157F">
        <w:rPr>
          <w:rFonts w:asciiTheme="minorBidi" w:hAnsiTheme="minorBidi"/>
          <w:sz w:val="24"/>
          <w:szCs w:val="24"/>
        </w:rPr>
        <w:t xml:space="preserve">that </w:t>
      </w:r>
      <w:r w:rsidR="00F52DEC">
        <w:rPr>
          <w:rFonts w:asciiTheme="minorBidi" w:hAnsiTheme="minorBidi"/>
          <w:sz w:val="24"/>
          <w:szCs w:val="24"/>
        </w:rPr>
        <w:t>is applied to all tests</w:t>
      </w:r>
      <w:r w:rsidR="0083157F">
        <w:rPr>
          <w:rFonts w:asciiTheme="minorBidi" w:hAnsiTheme="minorBidi"/>
          <w:sz w:val="24"/>
          <w:szCs w:val="24"/>
        </w:rPr>
        <w:t>, which is</w:t>
      </w:r>
      <w:r w:rsidR="00F52DEC">
        <w:rPr>
          <w:rFonts w:asciiTheme="minorBidi" w:hAnsiTheme="minorBidi"/>
          <w:sz w:val="24"/>
          <w:szCs w:val="24"/>
        </w:rPr>
        <w:t xml:space="preserve"> similar</w:t>
      </w:r>
      <w:r w:rsidRPr="00AE073F">
        <w:rPr>
          <w:rFonts w:asciiTheme="minorBidi" w:hAnsiTheme="minorBidi"/>
          <w:sz w:val="24"/>
          <w:szCs w:val="24"/>
        </w:rPr>
        <w:t xml:space="preserve"> to th</w:t>
      </w:r>
      <w:r w:rsidR="00F52DEC">
        <w:rPr>
          <w:rFonts w:asciiTheme="minorBidi" w:hAnsiTheme="minorBidi"/>
          <w:sz w:val="24"/>
          <w:szCs w:val="24"/>
        </w:rPr>
        <w:t>e output of</w:t>
      </w:r>
      <w:r w:rsidR="00DD5B2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DD5B23">
        <w:rPr>
          <w:rFonts w:asciiTheme="minorBidi" w:hAnsiTheme="minorBidi"/>
          <w:sz w:val="24"/>
          <w:szCs w:val="24"/>
        </w:rPr>
        <w:t>learn_struct_pdag_pc</w:t>
      </w:r>
      <w:proofErr w:type="spellEnd"/>
      <w:r w:rsidRPr="00AE073F">
        <w:rPr>
          <w:rFonts w:asciiTheme="minorBidi" w:hAnsiTheme="minorBidi"/>
          <w:sz w:val="24"/>
          <w:szCs w:val="24"/>
        </w:rPr>
        <w:t xml:space="preserve"> </w:t>
      </w:r>
      <w:r w:rsidR="00DD5B23">
        <w:rPr>
          <w:rFonts w:asciiTheme="minorBidi" w:hAnsiTheme="minorBidi"/>
          <w:sz w:val="24"/>
          <w:szCs w:val="24"/>
        </w:rPr>
        <w:t>of</w:t>
      </w:r>
      <w:r w:rsidRPr="00AE073F">
        <w:rPr>
          <w:rFonts w:asciiTheme="minorBidi" w:hAnsiTheme="minorBidi"/>
          <w:sz w:val="24"/>
          <w:szCs w:val="24"/>
        </w:rPr>
        <w:t xml:space="preserve"> the BNT</w:t>
      </w:r>
      <w:r w:rsidR="00DD5B23">
        <w:rPr>
          <w:rFonts w:asciiTheme="minorBidi" w:hAnsiTheme="minorBidi"/>
          <w:sz w:val="24"/>
          <w:szCs w:val="24"/>
        </w:rPr>
        <w:t xml:space="preserve"> toolbox</w:t>
      </w:r>
    </w:p>
    <w:p w:rsidR="00337DFC" w:rsidRPr="00AE073F" w:rsidRDefault="00337DFC" w:rsidP="00CE1A0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160"/>
        <w:jc w:val="both"/>
        <w:rPr>
          <w:rFonts w:asciiTheme="minorBidi" w:hAnsiTheme="minorBidi"/>
          <w:sz w:val="24"/>
          <w:szCs w:val="24"/>
        </w:rPr>
      </w:pPr>
    </w:p>
    <w:p w:rsidR="00AF1105" w:rsidRPr="00AE073F" w:rsidRDefault="00CB20E3" w:rsidP="00DD5B2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AF1105" w:rsidRPr="00AE073F">
        <w:rPr>
          <w:rFonts w:asciiTheme="minorBidi" w:hAnsiTheme="minorBidi"/>
          <w:sz w:val="24"/>
          <w:szCs w:val="24"/>
        </w:rPr>
        <w:t>1cond</w:t>
      </w:r>
    </w:p>
    <w:p w:rsidR="00AF1105" w:rsidRPr="00AE073F" w:rsidRDefault="00AF1105" w:rsidP="005613ED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This function calculates</w:t>
      </w:r>
      <w:r w:rsidR="00217F22">
        <w:rPr>
          <w:rFonts w:asciiTheme="minorBidi" w:hAnsiTheme="minorBidi"/>
          <w:sz w:val="24"/>
          <w:szCs w:val="24"/>
        </w:rPr>
        <w:t xml:space="preserve"> the</w:t>
      </w:r>
      <w:r w:rsidRPr="00AE073F">
        <w:rPr>
          <w:rFonts w:asciiTheme="minorBidi" w:hAnsiTheme="minorBidi"/>
          <w:sz w:val="24"/>
          <w:szCs w:val="24"/>
        </w:rPr>
        <w:t xml:space="preserve"> C1 threshold between variables X and Y given </w:t>
      </w:r>
      <w:r w:rsidR="00102E9B">
        <w:rPr>
          <w:rFonts w:asciiTheme="minorBidi" w:hAnsiTheme="minorBidi"/>
          <w:sz w:val="24"/>
          <w:szCs w:val="24"/>
        </w:rPr>
        <w:t xml:space="preserve">a </w:t>
      </w:r>
      <w:r w:rsidRPr="00AE073F">
        <w:rPr>
          <w:rFonts w:asciiTheme="minorBidi" w:hAnsiTheme="minorBidi"/>
          <w:sz w:val="24"/>
          <w:szCs w:val="24"/>
        </w:rPr>
        <w:t>condition set S</w:t>
      </w:r>
      <w:r w:rsidR="00102E9B">
        <w:rPr>
          <w:rFonts w:asciiTheme="minorBidi" w:hAnsiTheme="minorBidi"/>
          <w:sz w:val="24"/>
          <w:szCs w:val="24"/>
        </w:rPr>
        <w:t xml:space="preserve"> </w:t>
      </w:r>
      <w:r w:rsidR="00AD70DF">
        <w:rPr>
          <w:rFonts w:asciiTheme="minorBidi" w:hAnsiTheme="minorBidi"/>
          <w:sz w:val="24"/>
          <w:szCs w:val="24"/>
        </w:rPr>
        <w:t xml:space="preserve">(which may be empty) </w:t>
      </w:r>
      <w:r w:rsidR="00102E9B">
        <w:rPr>
          <w:rFonts w:asciiTheme="minorBidi" w:hAnsiTheme="minorBidi"/>
          <w:sz w:val="24"/>
          <w:szCs w:val="24"/>
        </w:rPr>
        <w:t xml:space="preserve">that will be applied </w:t>
      </w:r>
      <w:r w:rsidR="005613ED">
        <w:rPr>
          <w:rFonts w:asciiTheme="minorBidi" w:hAnsiTheme="minorBidi"/>
          <w:sz w:val="24"/>
          <w:szCs w:val="24"/>
        </w:rPr>
        <w:t>in</w:t>
      </w:r>
      <w:r w:rsidR="00102E9B">
        <w:rPr>
          <w:rFonts w:asciiTheme="minorBidi" w:hAnsiTheme="minorBidi"/>
          <w:sz w:val="24"/>
          <w:szCs w:val="24"/>
        </w:rPr>
        <w:t xml:space="preserve"> the </w:t>
      </w:r>
      <w:r w:rsidR="00AD70DF">
        <w:rPr>
          <w:rFonts w:asciiTheme="minorBidi" w:hAnsiTheme="minorBidi"/>
          <w:sz w:val="24"/>
          <w:szCs w:val="24"/>
        </w:rPr>
        <w:t xml:space="preserve">CMI </w:t>
      </w:r>
      <w:r w:rsidR="00102E9B">
        <w:rPr>
          <w:rFonts w:asciiTheme="minorBidi" w:hAnsiTheme="minorBidi"/>
          <w:sz w:val="24"/>
          <w:szCs w:val="24"/>
        </w:rPr>
        <w:t>test</w:t>
      </w:r>
      <w:r w:rsidR="00964DBA">
        <w:rPr>
          <w:rFonts w:asciiTheme="minorBidi" w:hAnsiTheme="minorBidi"/>
          <w:sz w:val="24"/>
          <w:szCs w:val="24"/>
        </w:rPr>
        <w:t xml:space="preserve"> for X and Y</w:t>
      </w:r>
    </w:p>
    <w:p w:rsidR="00AF1105" w:rsidRPr="00AE073F" w:rsidRDefault="00AF1105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Input:</w:t>
      </w:r>
    </w:p>
    <w:p w:rsidR="00AF1105" w:rsidRPr="00AE073F" w:rsidRDefault="00102E9B" w:rsidP="00AD70D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Num_x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="00AF1105" w:rsidRPr="00AE073F">
        <w:rPr>
          <w:rFonts w:asciiTheme="minorBidi" w:hAnsiTheme="minorBidi"/>
          <w:sz w:val="24"/>
          <w:szCs w:val="24"/>
        </w:rPr>
        <w:t xml:space="preserve"> column</w:t>
      </w:r>
      <w:r w:rsidR="00AD70DF">
        <w:rPr>
          <w:rFonts w:asciiTheme="minorBidi" w:hAnsiTheme="minorBidi"/>
          <w:sz w:val="24"/>
          <w:szCs w:val="24"/>
        </w:rPr>
        <w:t>’s index of</w:t>
      </w:r>
      <w:r w:rsidR="00AF1105" w:rsidRPr="00AE073F">
        <w:rPr>
          <w:rFonts w:asciiTheme="minorBidi" w:hAnsiTheme="minorBidi"/>
          <w:sz w:val="24"/>
          <w:szCs w:val="24"/>
        </w:rPr>
        <w:t xml:space="preserve"> </w:t>
      </w:r>
      <w:r w:rsidR="00AD70DF" w:rsidRPr="00AE073F">
        <w:rPr>
          <w:rFonts w:asciiTheme="minorBidi" w:hAnsiTheme="minorBidi"/>
          <w:sz w:val="24"/>
          <w:szCs w:val="24"/>
        </w:rPr>
        <w:t xml:space="preserve">variable X </w:t>
      </w:r>
      <w:r w:rsidR="00AF1105" w:rsidRPr="00AE073F">
        <w:rPr>
          <w:rFonts w:asciiTheme="minorBidi" w:hAnsiTheme="minorBidi"/>
          <w:sz w:val="24"/>
          <w:szCs w:val="24"/>
        </w:rPr>
        <w:t xml:space="preserve">in the dataset </w:t>
      </w:r>
    </w:p>
    <w:p w:rsidR="00AF1105" w:rsidRPr="00AE073F" w:rsidRDefault="00102E9B" w:rsidP="00AD70D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Num_y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="00AF1105" w:rsidRPr="00AE073F">
        <w:rPr>
          <w:rFonts w:asciiTheme="minorBidi" w:hAnsiTheme="minorBidi"/>
          <w:sz w:val="24"/>
          <w:szCs w:val="24"/>
        </w:rPr>
        <w:t xml:space="preserve"> </w:t>
      </w:r>
      <w:r w:rsidR="00AD70DF" w:rsidRPr="00AE073F">
        <w:rPr>
          <w:rFonts w:asciiTheme="minorBidi" w:hAnsiTheme="minorBidi"/>
          <w:sz w:val="24"/>
          <w:szCs w:val="24"/>
        </w:rPr>
        <w:t>column</w:t>
      </w:r>
      <w:r w:rsidR="00AD70DF">
        <w:rPr>
          <w:rFonts w:asciiTheme="minorBidi" w:hAnsiTheme="minorBidi"/>
          <w:sz w:val="24"/>
          <w:szCs w:val="24"/>
        </w:rPr>
        <w:t>’s index of</w:t>
      </w:r>
      <w:r w:rsidR="00AD70DF" w:rsidRPr="00AE073F">
        <w:rPr>
          <w:rFonts w:asciiTheme="minorBidi" w:hAnsiTheme="minorBidi"/>
          <w:sz w:val="24"/>
          <w:szCs w:val="24"/>
        </w:rPr>
        <w:t xml:space="preserve"> variable </w:t>
      </w:r>
      <w:r w:rsidR="00AD70DF">
        <w:rPr>
          <w:rFonts w:asciiTheme="minorBidi" w:hAnsiTheme="minorBidi"/>
          <w:sz w:val="24"/>
          <w:szCs w:val="24"/>
        </w:rPr>
        <w:t>Y</w:t>
      </w:r>
      <w:r w:rsidR="00AD70DF" w:rsidRPr="00AE073F">
        <w:rPr>
          <w:rFonts w:asciiTheme="minorBidi" w:hAnsiTheme="minorBidi"/>
          <w:sz w:val="24"/>
          <w:szCs w:val="24"/>
        </w:rPr>
        <w:t xml:space="preserve"> in the dataset</w:t>
      </w:r>
    </w:p>
    <w:p w:rsidR="00AF1105" w:rsidRPr="00AE073F" w:rsidRDefault="00AD70DF" w:rsidP="00AD70D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</w:t>
      </w:r>
      <w:r w:rsidR="00102E9B">
        <w:rPr>
          <w:rFonts w:asciiTheme="minorBidi" w:hAnsiTheme="minorBidi"/>
          <w:sz w:val="24"/>
          <w:szCs w:val="24"/>
        </w:rPr>
        <w:t>um_s</w:t>
      </w:r>
      <w:proofErr w:type="spellEnd"/>
      <w:r w:rsidR="00102E9B">
        <w:rPr>
          <w:rFonts w:asciiTheme="minorBidi" w:hAnsiTheme="minorBidi"/>
          <w:sz w:val="24"/>
          <w:szCs w:val="24"/>
        </w:rPr>
        <w:t>:</w:t>
      </w:r>
      <w:r w:rsidR="00AF1105" w:rsidRPr="00AE073F">
        <w:rPr>
          <w:rFonts w:asciiTheme="minorBidi" w:hAnsiTheme="minorBidi"/>
          <w:sz w:val="24"/>
          <w:szCs w:val="24"/>
        </w:rPr>
        <w:t xml:space="preserve"> </w:t>
      </w:r>
      <w:r w:rsidRPr="00AE073F">
        <w:rPr>
          <w:rFonts w:asciiTheme="minorBidi" w:hAnsiTheme="minorBidi"/>
          <w:sz w:val="24"/>
          <w:szCs w:val="24"/>
        </w:rPr>
        <w:t>column</w:t>
      </w:r>
      <w:r>
        <w:rPr>
          <w:rFonts w:asciiTheme="minorBidi" w:hAnsiTheme="minorBidi"/>
          <w:sz w:val="24"/>
          <w:szCs w:val="24"/>
        </w:rPr>
        <w:t>s’ indices of</w:t>
      </w:r>
      <w:r w:rsidRPr="00AE073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Pr="00AE073F">
        <w:rPr>
          <w:rFonts w:asciiTheme="minorBidi" w:hAnsiTheme="minorBidi"/>
          <w:sz w:val="24"/>
          <w:szCs w:val="24"/>
        </w:rPr>
        <w:t>variable</w:t>
      </w:r>
      <w:r>
        <w:rPr>
          <w:rFonts w:asciiTheme="minorBidi" w:hAnsiTheme="minorBidi"/>
          <w:sz w:val="24"/>
          <w:szCs w:val="24"/>
        </w:rPr>
        <w:t>s</w:t>
      </w:r>
      <w:r w:rsidRPr="00AE073F">
        <w:rPr>
          <w:rFonts w:asciiTheme="minorBidi" w:hAnsiTheme="minorBidi"/>
          <w:sz w:val="24"/>
          <w:szCs w:val="24"/>
        </w:rPr>
        <w:t xml:space="preserve"> in the condition set S in the dataset</w:t>
      </w:r>
      <w:r w:rsidR="00AF1105" w:rsidRPr="00AE073F">
        <w:rPr>
          <w:rFonts w:asciiTheme="minorBidi" w:hAnsiTheme="minorBidi"/>
          <w:sz w:val="24"/>
          <w:szCs w:val="24"/>
        </w:rPr>
        <w:t xml:space="preserve"> </w:t>
      </w:r>
    </w:p>
    <w:p w:rsidR="00AF1105" w:rsidRPr="00AE073F" w:rsidRDefault="00592265" w:rsidP="00DD5B23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F</w:t>
      </w:r>
      <w:r w:rsidR="00AD70DF">
        <w:rPr>
          <w:rFonts w:asciiTheme="minorBidi" w:hAnsiTheme="minorBidi"/>
          <w:sz w:val="24"/>
          <w:szCs w:val="24"/>
        </w:rPr>
        <w:t>ulldata</w:t>
      </w:r>
      <w:proofErr w:type="spellEnd"/>
      <w:r w:rsidR="00AD70DF">
        <w:rPr>
          <w:rFonts w:asciiTheme="minorBidi" w:hAnsiTheme="minorBidi"/>
          <w:sz w:val="24"/>
          <w:szCs w:val="24"/>
        </w:rPr>
        <w:t>:</w:t>
      </w:r>
      <w:r w:rsidR="00710256" w:rsidRPr="00AE073F">
        <w:rPr>
          <w:rFonts w:asciiTheme="minorBidi" w:hAnsiTheme="minorBidi"/>
          <w:sz w:val="24"/>
          <w:szCs w:val="24"/>
        </w:rPr>
        <w:t xml:space="preserve"> the dataset</w:t>
      </w:r>
    </w:p>
    <w:p w:rsidR="00710256" w:rsidRPr="00AE073F" w:rsidRDefault="00710256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 xml:space="preserve">Output: </w:t>
      </w:r>
    </w:p>
    <w:p w:rsidR="008B25FA" w:rsidRDefault="00102E9B" w:rsidP="00AD70D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C1_value:</w:t>
      </w:r>
      <w:r w:rsidR="00710256" w:rsidRPr="00AE073F">
        <w:rPr>
          <w:rFonts w:asciiTheme="minorBidi" w:hAnsiTheme="minorBidi"/>
          <w:sz w:val="24"/>
          <w:szCs w:val="24"/>
        </w:rPr>
        <w:t xml:space="preserve"> the value of the </w:t>
      </w:r>
      <w:r w:rsidR="00377DC4">
        <w:rPr>
          <w:rFonts w:asciiTheme="minorBidi" w:hAnsiTheme="minorBidi"/>
          <w:sz w:val="24"/>
          <w:szCs w:val="24"/>
        </w:rPr>
        <w:t xml:space="preserve">C1 </w:t>
      </w:r>
      <w:r w:rsidR="00710256" w:rsidRPr="00AE073F">
        <w:rPr>
          <w:rFonts w:asciiTheme="minorBidi" w:hAnsiTheme="minorBidi"/>
          <w:sz w:val="24"/>
          <w:szCs w:val="24"/>
        </w:rPr>
        <w:t>adaptive threshold</w:t>
      </w:r>
    </w:p>
    <w:p w:rsidR="00AD70DF" w:rsidRDefault="00AD70DF" w:rsidP="00AD70D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160"/>
        <w:jc w:val="both"/>
        <w:rPr>
          <w:rFonts w:asciiTheme="minorBidi" w:hAnsiTheme="minorBidi"/>
          <w:sz w:val="24"/>
          <w:szCs w:val="24"/>
        </w:rPr>
      </w:pPr>
    </w:p>
    <w:p w:rsidR="00592265" w:rsidRPr="00AD70DF" w:rsidRDefault="00592265" w:rsidP="0059226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160"/>
        <w:jc w:val="both"/>
        <w:rPr>
          <w:rFonts w:asciiTheme="minorBidi" w:hAnsiTheme="minorBidi"/>
          <w:sz w:val="24"/>
          <w:szCs w:val="24"/>
        </w:rPr>
      </w:pPr>
    </w:p>
    <w:p w:rsidR="007A7705" w:rsidRPr="00AE073F" w:rsidRDefault="00CB20E3" w:rsidP="00DD5B2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</w:t>
      </w:r>
      <w:r w:rsidR="00AE073F">
        <w:rPr>
          <w:rFonts w:asciiTheme="minorBidi" w:hAnsiTheme="minorBidi"/>
          <w:sz w:val="24"/>
          <w:szCs w:val="24"/>
        </w:rPr>
        <w:t>1cond</w:t>
      </w:r>
    </w:p>
    <w:p w:rsidR="007A7705" w:rsidRPr="00AE073F" w:rsidRDefault="005613ED" w:rsidP="005613ED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This function calculates</w:t>
      </w:r>
      <w:r>
        <w:rPr>
          <w:rFonts w:asciiTheme="minorBidi" w:hAnsiTheme="minorBidi"/>
          <w:sz w:val="24"/>
          <w:szCs w:val="24"/>
        </w:rPr>
        <w:t xml:space="preserve"> the</w:t>
      </w:r>
      <w:r w:rsidRPr="00AE073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</w:t>
      </w:r>
      <w:r w:rsidRPr="00AE073F">
        <w:rPr>
          <w:rFonts w:asciiTheme="minorBidi" w:hAnsiTheme="minorBidi"/>
          <w:sz w:val="24"/>
          <w:szCs w:val="24"/>
        </w:rPr>
        <w:t xml:space="preserve">1 threshold between variables X and Y given </w:t>
      </w:r>
      <w:r>
        <w:rPr>
          <w:rFonts w:asciiTheme="minorBidi" w:hAnsiTheme="minorBidi"/>
          <w:sz w:val="24"/>
          <w:szCs w:val="24"/>
        </w:rPr>
        <w:t xml:space="preserve">a </w:t>
      </w:r>
      <w:r w:rsidRPr="00AE073F">
        <w:rPr>
          <w:rFonts w:asciiTheme="minorBidi" w:hAnsiTheme="minorBidi"/>
          <w:sz w:val="24"/>
          <w:szCs w:val="24"/>
        </w:rPr>
        <w:t>condition set S</w:t>
      </w:r>
      <w:r>
        <w:rPr>
          <w:rFonts w:asciiTheme="minorBidi" w:hAnsiTheme="minorBidi"/>
          <w:sz w:val="24"/>
          <w:szCs w:val="24"/>
        </w:rPr>
        <w:t xml:space="preserve"> (which may be empty) that will be applied in the CMI test</w:t>
      </w:r>
      <w:r w:rsidR="0011322F">
        <w:rPr>
          <w:rFonts w:asciiTheme="minorBidi" w:hAnsiTheme="minorBidi"/>
          <w:sz w:val="24"/>
          <w:szCs w:val="24"/>
        </w:rPr>
        <w:t xml:space="preserve"> for X and Y</w:t>
      </w:r>
    </w:p>
    <w:p w:rsidR="007A7705" w:rsidRPr="00AE073F" w:rsidRDefault="007A7705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Input:</w:t>
      </w:r>
    </w:p>
    <w:p w:rsidR="00F523A7" w:rsidRPr="00AE073F" w:rsidRDefault="00F523A7" w:rsidP="00F523A7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Num_x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’s index of</w:t>
      </w:r>
      <w:r w:rsidRPr="00AE073F">
        <w:rPr>
          <w:rFonts w:asciiTheme="minorBidi" w:hAnsiTheme="minorBidi"/>
          <w:sz w:val="24"/>
          <w:szCs w:val="24"/>
        </w:rPr>
        <w:t xml:space="preserve"> variable X in the dataset </w:t>
      </w:r>
    </w:p>
    <w:p w:rsidR="00F523A7" w:rsidRPr="00AE073F" w:rsidRDefault="00F523A7" w:rsidP="00F523A7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Num_y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’s index of</w:t>
      </w:r>
      <w:r w:rsidRPr="00AE073F">
        <w:rPr>
          <w:rFonts w:asciiTheme="minorBidi" w:hAnsiTheme="minorBidi"/>
          <w:sz w:val="24"/>
          <w:szCs w:val="24"/>
        </w:rPr>
        <w:t xml:space="preserve"> variable </w:t>
      </w:r>
      <w:r>
        <w:rPr>
          <w:rFonts w:asciiTheme="minorBidi" w:hAnsiTheme="minorBidi"/>
          <w:sz w:val="24"/>
          <w:szCs w:val="24"/>
        </w:rPr>
        <w:t>Y</w:t>
      </w:r>
      <w:r w:rsidRPr="00AE073F">
        <w:rPr>
          <w:rFonts w:asciiTheme="minorBidi" w:hAnsiTheme="minorBidi"/>
          <w:sz w:val="24"/>
          <w:szCs w:val="24"/>
        </w:rPr>
        <w:t xml:space="preserve"> in the dataset</w:t>
      </w:r>
    </w:p>
    <w:p w:rsidR="00F523A7" w:rsidRPr="00AE073F" w:rsidRDefault="00F523A7" w:rsidP="00F523A7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Num_s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s’ indices of</w:t>
      </w:r>
      <w:r w:rsidRPr="00AE073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Pr="00AE073F">
        <w:rPr>
          <w:rFonts w:asciiTheme="minorBidi" w:hAnsiTheme="minorBidi"/>
          <w:sz w:val="24"/>
          <w:szCs w:val="24"/>
        </w:rPr>
        <w:t>variable</w:t>
      </w:r>
      <w:r>
        <w:rPr>
          <w:rFonts w:asciiTheme="minorBidi" w:hAnsiTheme="minorBidi"/>
          <w:sz w:val="24"/>
          <w:szCs w:val="24"/>
        </w:rPr>
        <w:t>s</w:t>
      </w:r>
      <w:r w:rsidRPr="00AE073F">
        <w:rPr>
          <w:rFonts w:asciiTheme="minorBidi" w:hAnsiTheme="minorBidi"/>
          <w:sz w:val="24"/>
          <w:szCs w:val="24"/>
        </w:rPr>
        <w:t xml:space="preserve"> in the condition set S in the dataset </w:t>
      </w:r>
    </w:p>
    <w:p w:rsidR="007A7705" w:rsidRPr="00AE073F" w:rsidRDefault="00F523A7" w:rsidP="00DD5B23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Fulldata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="007A7705" w:rsidRPr="00AE073F">
        <w:rPr>
          <w:rFonts w:asciiTheme="minorBidi" w:hAnsiTheme="minorBidi"/>
          <w:sz w:val="24"/>
          <w:szCs w:val="24"/>
        </w:rPr>
        <w:t xml:space="preserve"> the dataset</w:t>
      </w:r>
    </w:p>
    <w:p w:rsidR="007A7705" w:rsidRPr="00AE073F" w:rsidRDefault="00F523A7" w:rsidP="005613ED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Alpha:</w:t>
      </w:r>
      <w:r w:rsidR="007A7705" w:rsidRPr="00AE073F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sz w:val="24"/>
          <w:szCs w:val="24"/>
        </w:rPr>
        <w:t>significance level</w:t>
      </w:r>
      <w:r w:rsidR="007A7705" w:rsidRPr="00AE073F">
        <w:rPr>
          <w:rFonts w:asciiTheme="minorBidi" w:hAnsiTheme="minorBidi"/>
          <w:sz w:val="24"/>
          <w:szCs w:val="24"/>
        </w:rPr>
        <w:t xml:space="preserve"> used </w:t>
      </w:r>
      <w:r w:rsidR="005613ED">
        <w:rPr>
          <w:rFonts w:asciiTheme="minorBidi" w:hAnsiTheme="minorBidi"/>
          <w:sz w:val="24"/>
          <w:szCs w:val="24"/>
        </w:rPr>
        <w:t>in</w:t>
      </w:r>
      <w:r w:rsidR="007A7705" w:rsidRPr="00AE073F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sz w:val="24"/>
          <w:szCs w:val="24"/>
        </w:rPr>
        <w:t>Pearson’s chi</w:t>
      </w:r>
      <w:r w:rsidR="007A7705" w:rsidRPr="00AE073F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>square</w:t>
      </w:r>
      <w:r w:rsidR="007A7705" w:rsidRPr="00AE073F">
        <w:rPr>
          <w:rFonts w:asciiTheme="minorBidi" w:hAnsiTheme="minorBidi"/>
          <w:sz w:val="24"/>
          <w:szCs w:val="24"/>
        </w:rPr>
        <w:t xml:space="preserve"> test</w:t>
      </w:r>
    </w:p>
    <w:p w:rsidR="007A7705" w:rsidRPr="00AE073F" w:rsidRDefault="007A7705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 xml:space="preserve">Output: </w:t>
      </w:r>
    </w:p>
    <w:p w:rsidR="007A7705" w:rsidRPr="00AE073F" w:rsidRDefault="00CB20E3" w:rsidP="00DD5B23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S1_value:</w:t>
      </w:r>
      <w:r w:rsidR="007A7705" w:rsidRPr="00AE073F">
        <w:rPr>
          <w:rFonts w:asciiTheme="minorBidi" w:hAnsiTheme="minorBidi"/>
          <w:sz w:val="24"/>
          <w:szCs w:val="24"/>
        </w:rPr>
        <w:t xml:space="preserve"> the value of the </w:t>
      </w:r>
      <w:r w:rsidR="00377DC4">
        <w:rPr>
          <w:rFonts w:asciiTheme="minorBidi" w:hAnsiTheme="minorBidi"/>
          <w:sz w:val="24"/>
          <w:szCs w:val="24"/>
        </w:rPr>
        <w:t xml:space="preserve">S1 </w:t>
      </w:r>
      <w:r w:rsidR="007A7705" w:rsidRPr="00AE073F">
        <w:rPr>
          <w:rFonts w:asciiTheme="minorBidi" w:hAnsiTheme="minorBidi"/>
          <w:sz w:val="24"/>
          <w:szCs w:val="24"/>
        </w:rPr>
        <w:t>adaptive threshold</w:t>
      </w:r>
    </w:p>
    <w:p w:rsidR="00872875" w:rsidRDefault="00872875" w:rsidP="00AD7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92265" w:rsidRPr="00AD70DF" w:rsidRDefault="00592265" w:rsidP="005922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A7705" w:rsidRPr="00AE073F" w:rsidRDefault="00CB20E3" w:rsidP="00DD5B2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</w:t>
      </w:r>
      <w:r w:rsidR="00872875">
        <w:rPr>
          <w:rFonts w:asciiTheme="minorBidi" w:hAnsiTheme="minorBidi"/>
          <w:sz w:val="24"/>
          <w:szCs w:val="24"/>
        </w:rPr>
        <w:t>2cond</w:t>
      </w:r>
    </w:p>
    <w:p w:rsidR="007A7705" w:rsidRPr="00AE073F" w:rsidRDefault="005613ED" w:rsidP="005613ED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This function calculates</w:t>
      </w:r>
      <w:r>
        <w:rPr>
          <w:rFonts w:asciiTheme="minorBidi" w:hAnsiTheme="minorBidi"/>
          <w:sz w:val="24"/>
          <w:szCs w:val="24"/>
        </w:rPr>
        <w:t xml:space="preserve"> the</w:t>
      </w:r>
      <w:r w:rsidRPr="00AE073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S2</w:t>
      </w:r>
      <w:r w:rsidRPr="00AE073F">
        <w:rPr>
          <w:rFonts w:asciiTheme="minorBidi" w:hAnsiTheme="minorBidi"/>
          <w:sz w:val="24"/>
          <w:szCs w:val="24"/>
        </w:rPr>
        <w:t xml:space="preserve"> threshold between variables X and Y given </w:t>
      </w:r>
      <w:r>
        <w:rPr>
          <w:rFonts w:asciiTheme="minorBidi" w:hAnsiTheme="minorBidi"/>
          <w:sz w:val="24"/>
          <w:szCs w:val="24"/>
        </w:rPr>
        <w:t xml:space="preserve">a </w:t>
      </w:r>
      <w:r w:rsidRPr="00AE073F">
        <w:rPr>
          <w:rFonts w:asciiTheme="minorBidi" w:hAnsiTheme="minorBidi"/>
          <w:sz w:val="24"/>
          <w:szCs w:val="24"/>
        </w:rPr>
        <w:t>condition set S</w:t>
      </w:r>
      <w:r>
        <w:rPr>
          <w:rFonts w:asciiTheme="minorBidi" w:hAnsiTheme="minorBidi"/>
          <w:sz w:val="24"/>
          <w:szCs w:val="24"/>
        </w:rPr>
        <w:t xml:space="preserve"> (which may be empty) that will be applied to the CMI test</w:t>
      </w:r>
      <w:r w:rsidR="0011322F">
        <w:rPr>
          <w:rFonts w:asciiTheme="minorBidi" w:hAnsiTheme="minorBidi"/>
          <w:sz w:val="24"/>
          <w:szCs w:val="24"/>
        </w:rPr>
        <w:t xml:space="preserve"> for X and Y</w:t>
      </w:r>
    </w:p>
    <w:p w:rsidR="007A7705" w:rsidRPr="00AE073F" w:rsidRDefault="007A7705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Input:</w:t>
      </w:r>
    </w:p>
    <w:p w:rsidR="005613ED" w:rsidRPr="00AE073F" w:rsidRDefault="005613ED" w:rsidP="005613ED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Num_x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’s index of</w:t>
      </w:r>
      <w:r w:rsidRPr="00AE073F">
        <w:rPr>
          <w:rFonts w:asciiTheme="minorBidi" w:hAnsiTheme="minorBidi"/>
          <w:sz w:val="24"/>
          <w:szCs w:val="24"/>
        </w:rPr>
        <w:t xml:space="preserve"> variable X in the dataset </w:t>
      </w:r>
    </w:p>
    <w:p w:rsidR="005613ED" w:rsidRPr="00AE073F" w:rsidRDefault="005613ED" w:rsidP="005613ED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Num_y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’s index of</w:t>
      </w:r>
      <w:r w:rsidRPr="00AE073F">
        <w:rPr>
          <w:rFonts w:asciiTheme="minorBidi" w:hAnsiTheme="minorBidi"/>
          <w:sz w:val="24"/>
          <w:szCs w:val="24"/>
        </w:rPr>
        <w:t xml:space="preserve"> variable </w:t>
      </w:r>
      <w:r>
        <w:rPr>
          <w:rFonts w:asciiTheme="minorBidi" w:hAnsiTheme="minorBidi"/>
          <w:sz w:val="24"/>
          <w:szCs w:val="24"/>
        </w:rPr>
        <w:t>Y</w:t>
      </w:r>
      <w:r w:rsidRPr="00AE073F">
        <w:rPr>
          <w:rFonts w:asciiTheme="minorBidi" w:hAnsiTheme="minorBidi"/>
          <w:sz w:val="24"/>
          <w:szCs w:val="24"/>
        </w:rPr>
        <w:t xml:space="preserve"> in the dataset</w:t>
      </w:r>
    </w:p>
    <w:p w:rsidR="005613ED" w:rsidRPr="00AE073F" w:rsidRDefault="005613ED" w:rsidP="005613ED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Num_s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s’ indices of</w:t>
      </w:r>
      <w:r w:rsidRPr="00AE073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Pr="00AE073F">
        <w:rPr>
          <w:rFonts w:asciiTheme="minorBidi" w:hAnsiTheme="minorBidi"/>
          <w:sz w:val="24"/>
          <w:szCs w:val="24"/>
        </w:rPr>
        <w:t>variable</w:t>
      </w:r>
      <w:r>
        <w:rPr>
          <w:rFonts w:asciiTheme="minorBidi" w:hAnsiTheme="minorBidi"/>
          <w:sz w:val="24"/>
          <w:szCs w:val="24"/>
        </w:rPr>
        <w:t>s</w:t>
      </w:r>
      <w:r w:rsidRPr="00AE073F">
        <w:rPr>
          <w:rFonts w:asciiTheme="minorBidi" w:hAnsiTheme="minorBidi"/>
          <w:sz w:val="24"/>
          <w:szCs w:val="24"/>
        </w:rPr>
        <w:t xml:space="preserve"> in the condition set S in the dataset </w:t>
      </w:r>
    </w:p>
    <w:p w:rsidR="005613ED" w:rsidRPr="00AE073F" w:rsidRDefault="005613ED" w:rsidP="005613ED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Fulldata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the dataset</w:t>
      </w:r>
    </w:p>
    <w:p w:rsidR="005613ED" w:rsidRPr="00AE073F" w:rsidRDefault="005613ED" w:rsidP="005613ED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Alpha:</w:t>
      </w:r>
      <w:r w:rsidRPr="00AE073F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sz w:val="24"/>
          <w:szCs w:val="24"/>
        </w:rPr>
        <w:t>significance level</w:t>
      </w:r>
      <w:r w:rsidRPr="00AE073F">
        <w:rPr>
          <w:rFonts w:asciiTheme="minorBidi" w:hAnsiTheme="minorBidi"/>
          <w:sz w:val="24"/>
          <w:szCs w:val="24"/>
        </w:rPr>
        <w:t xml:space="preserve"> used </w:t>
      </w:r>
      <w:r>
        <w:rPr>
          <w:rFonts w:asciiTheme="minorBidi" w:hAnsiTheme="minorBidi"/>
          <w:sz w:val="24"/>
          <w:szCs w:val="24"/>
        </w:rPr>
        <w:t>in</w:t>
      </w:r>
      <w:r w:rsidRPr="00AE073F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sz w:val="24"/>
          <w:szCs w:val="24"/>
        </w:rPr>
        <w:t>Pearson’s chi</w:t>
      </w:r>
      <w:r w:rsidRPr="00AE073F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>square</w:t>
      </w:r>
      <w:r w:rsidRPr="00AE073F">
        <w:rPr>
          <w:rFonts w:asciiTheme="minorBidi" w:hAnsiTheme="minorBidi"/>
          <w:sz w:val="24"/>
          <w:szCs w:val="24"/>
        </w:rPr>
        <w:t xml:space="preserve"> test</w:t>
      </w:r>
    </w:p>
    <w:p w:rsidR="007A7705" w:rsidRPr="00AE073F" w:rsidRDefault="007A7705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 xml:space="preserve">Output: </w:t>
      </w:r>
    </w:p>
    <w:p w:rsidR="007A7705" w:rsidRDefault="007A7705" w:rsidP="00CB20E3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S2_value</w:t>
      </w:r>
      <w:r w:rsidR="00CB20E3"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the value of the </w:t>
      </w:r>
      <w:r w:rsidR="00963B13">
        <w:rPr>
          <w:rFonts w:asciiTheme="minorBidi" w:hAnsiTheme="minorBidi"/>
          <w:sz w:val="24"/>
          <w:szCs w:val="24"/>
        </w:rPr>
        <w:t xml:space="preserve">S2 </w:t>
      </w:r>
      <w:r w:rsidRPr="00AE073F">
        <w:rPr>
          <w:rFonts w:asciiTheme="minorBidi" w:hAnsiTheme="minorBidi"/>
          <w:sz w:val="24"/>
          <w:szCs w:val="24"/>
        </w:rPr>
        <w:t>adaptive threshold</w:t>
      </w:r>
    </w:p>
    <w:p w:rsidR="00377DC4" w:rsidRPr="00592265" w:rsidRDefault="00592265" w:rsidP="00592265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9B4604" w:rsidRPr="00AE073F" w:rsidRDefault="009B4604" w:rsidP="00DD5B2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lastRenderedPageBreak/>
        <w:t>mutual2_deci</w:t>
      </w:r>
      <w:r w:rsidR="00872875">
        <w:rPr>
          <w:rFonts w:asciiTheme="minorBidi" w:hAnsiTheme="minorBidi"/>
          <w:sz w:val="24"/>
          <w:szCs w:val="24"/>
        </w:rPr>
        <w:t>sion</w:t>
      </w:r>
    </w:p>
    <w:p w:rsidR="0020116F" w:rsidRPr="00AE073F" w:rsidRDefault="0020116F" w:rsidP="004E78EF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 xml:space="preserve">This function calculates the CMI </w:t>
      </w:r>
      <w:r w:rsidR="005613ED">
        <w:rPr>
          <w:rFonts w:asciiTheme="minorBidi" w:hAnsiTheme="minorBidi"/>
          <w:sz w:val="24"/>
          <w:szCs w:val="24"/>
        </w:rPr>
        <w:t xml:space="preserve">value </w:t>
      </w:r>
      <w:r w:rsidR="005613ED" w:rsidRPr="00AE073F">
        <w:rPr>
          <w:rFonts w:asciiTheme="minorBidi" w:hAnsiTheme="minorBidi"/>
          <w:sz w:val="24"/>
          <w:szCs w:val="24"/>
        </w:rPr>
        <w:t>(using</w:t>
      </w:r>
      <w:r w:rsidR="005613ED">
        <w:rPr>
          <w:rFonts w:asciiTheme="minorBidi" w:hAnsiTheme="minorBidi"/>
          <w:sz w:val="24"/>
          <w:szCs w:val="24"/>
        </w:rPr>
        <w:t xml:space="preserve"> the</w:t>
      </w:r>
      <w:r w:rsidR="005613ED" w:rsidRPr="00AE073F">
        <w:rPr>
          <w:rFonts w:asciiTheme="minorBidi" w:hAnsiTheme="minorBidi"/>
          <w:sz w:val="24"/>
          <w:szCs w:val="24"/>
        </w:rPr>
        <w:t xml:space="preserve"> M</w:t>
      </w:r>
      <w:r w:rsidR="005613ED">
        <w:rPr>
          <w:rFonts w:asciiTheme="minorBidi" w:hAnsiTheme="minorBidi"/>
          <w:sz w:val="24"/>
          <w:szCs w:val="24"/>
        </w:rPr>
        <w:t>I_L</w:t>
      </w:r>
      <w:r w:rsidR="005613ED" w:rsidRPr="00AE073F">
        <w:rPr>
          <w:rFonts w:asciiTheme="minorBidi" w:hAnsiTheme="minorBidi"/>
          <w:sz w:val="24"/>
          <w:szCs w:val="24"/>
        </w:rPr>
        <w:t xml:space="preserve">og2 function) </w:t>
      </w:r>
      <w:r w:rsidRPr="00AE073F">
        <w:rPr>
          <w:rFonts w:asciiTheme="minorBidi" w:hAnsiTheme="minorBidi"/>
          <w:sz w:val="24"/>
          <w:szCs w:val="24"/>
        </w:rPr>
        <w:t xml:space="preserve">between variables </w:t>
      </w:r>
      <w:r w:rsidR="005613ED">
        <w:rPr>
          <w:rFonts w:asciiTheme="minorBidi" w:hAnsiTheme="minorBidi"/>
          <w:sz w:val="24"/>
          <w:szCs w:val="24"/>
        </w:rPr>
        <w:t>X</w:t>
      </w:r>
      <w:r w:rsidRPr="00AE073F">
        <w:rPr>
          <w:rFonts w:asciiTheme="minorBidi" w:hAnsiTheme="minorBidi"/>
          <w:sz w:val="24"/>
          <w:szCs w:val="24"/>
        </w:rPr>
        <w:t xml:space="preserve"> and </w:t>
      </w:r>
      <w:r w:rsidR="005613ED">
        <w:rPr>
          <w:rFonts w:asciiTheme="minorBidi" w:hAnsiTheme="minorBidi"/>
          <w:sz w:val="24"/>
          <w:szCs w:val="24"/>
        </w:rPr>
        <w:t>Y</w:t>
      </w:r>
      <w:r w:rsidRPr="00AE073F">
        <w:rPr>
          <w:rFonts w:asciiTheme="minorBidi" w:hAnsiTheme="minorBidi"/>
          <w:sz w:val="24"/>
          <w:szCs w:val="24"/>
        </w:rPr>
        <w:t xml:space="preserve"> given condition set </w:t>
      </w:r>
      <w:r w:rsidR="005613ED">
        <w:rPr>
          <w:rFonts w:asciiTheme="minorBidi" w:hAnsiTheme="minorBidi"/>
          <w:sz w:val="24"/>
          <w:szCs w:val="24"/>
        </w:rPr>
        <w:t>S</w:t>
      </w:r>
      <w:r w:rsidRPr="00AE073F">
        <w:rPr>
          <w:rFonts w:asciiTheme="minorBidi" w:hAnsiTheme="minorBidi"/>
          <w:sz w:val="24"/>
          <w:szCs w:val="24"/>
        </w:rPr>
        <w:t xml:space="preserve"> and makes a decision</w:t>
      </w:r>
      <w:r w:rsidR="005613ED">
        <w:rPr>
          <w:rFonts w:asciiTheme="minorBidi" w:hAnsiTheme="minorBidi"/>
          <w:sz w:val="24"/>
          <w:szCs w:val="24"/>
        </w:rPr>
        <w:t xml:space="preserve"> based on a threshold</w:t>
      </w:r>
      <w:r w:rsidRPr="00AE073F">
        <w:rPr>
          <w:rFonts w:asciiTheme="minorBidi" w:hAnsiTheme="minorBidi"/>
          <w:sz w:val="24"/>
          <w:szCs w:val="24"/>
        </w:rPr>
        <w:t xml:space="preserve"> whether the variables are dependent or not.</w:t>
      </w:r>
    </w:p>
    <w:p w:rsidR="0020116F" w:rsidRPr="00AE073F" w:rsidRDefault="00C06345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Input:</w:t>
      </w:r>
    </w:p>
    <w:p w:rsidR="004E78EF" w:rsidRPr="00AE073F" w:rsidRDefault="004E78EF" w:rsidP="004E78E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Num_x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’s index of</w:t>
      </w:r>
      <w:r w:rsidRPr="00AE073F">
        <w:rPr>
          <w:rFonts w:asciiTheme="minorBidi" w:hAnsiTheme="minorBidi"/>
          <w:sz w:val="24"/>
          <w:szCs w:val="24"/>
        </w:rPr>
        <w:t xml:space="preserve"> variable X in the dataset </w:t>
      </w:r>
    </w:p>
    <w:p w:rsidR="004E78EF" w:rsidRPr="00AE073F" w:rsidRDefault="004E78EF" w:rsidP="004E78E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Num_y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’s index of</w:t>
      </w:r>
      <w:r w:rsidRPr="00AE073F">
        <w:rPr>
          <w:rFonts w:asciiTheme="minorBidi" w:hAnsiTheme="minorBidi"/>
          <w:sz w:val="24"/>
          <w:szCs w:val="24"/>
        </w:rPr>
        <w:t xml:space="preserve"> variable </w:t>
      </w:r>
      <w:r>
        <w:rPr>
          <w:rFonts w:asciiTheme="minorBidi" w:hAnsiTheme="minorBidi"/>
          <w:sz w:val="24"/>
          <w:szCs w:val="24"/>
        </w:rPr>
        <w:t>Y</w:t>
      </w:r>
      <w:r w:rsidRPr="00AE073F">
        <w:rPr>
          <w:rFonts w:asciiTheme="minorBidi" w:hAnsiTheme="minorBidi"/>
          <w:sz w:val="24"/>
          <w:szCs w:val="24"/>
        </w:rPr>
        <w:t xml:space="preserve"> in the dataset</w:t>
      </w:r>
    </w:p>
    <w:p w:rsidR="004E78EF" w:rsidRPr="00AE073F" w:rsidRDefault="004E78EF" w:rsidP="004E78E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Num_s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s’ indices of</w:t>
      </w:r>
      <w:r w:rsidRPr="00AE073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Pr="00AE073F">
        <w:rPr>
          <w:rFonts w:asciiTheme="minorBidi" w:hAnsiTheme="minorBidi"/>
          <w:sz w:val="24"/>
          <w:szCs w:val="24"/>
        </w:rPr>
        <w:t>variable</w:t>
      </w:r>
      <w:r>
        <w:rPr>
          <w:rFonts w:asciiTheme="minorBidi" w:hAnsiTheme="minorBidi"/>
          <w:sz w:val="24"/>
          <w:szCs w:val="24"/>
        </w:rPr>
        <w:t>s</w:t>
      </w:r>
      <w:r w:rsidRPr="00AE073F">
        <w:rPr>
          <w:rFonts w:asciiTheme="minorBidi" w:hAnsiTheme="minorBidi"/>
          <w:sz w:val="24"/>
          <w:szCs w:val="24"/>
        </w:rPr>
        <w:t xml:space="preserve"> in the condition set S in the dataset </w:t>
      </w:r>
    </w:p>
    <w:p w:rsidR="00F01348" w:rsidRPr="00AE073F" w:rsidRDefault="004E78EF" w:rsidP="00DD5B23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Fulldata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="00F01348" w:rsidRPr="00AE073F">
        <w:rPr>
          <w:rFonts w:asciiTheme="minorBidi" w:hAnsiTheme="minorBidi"/>
          <w:sz w:val="24"/>
          <w:szCs w:val="24"/>
        </w:rPr>
        <w:t xml:space="preserve"> the dataset</w:t>
      </w:r>
    </w:p>
    <w:p w:rsidR="008B25FA" w:rsidRDefault="004E78EF" w:rsidP="004E78E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Threshold:</w:t>
      </w:r>
      <w:r w:rsidR="00F01348" w:rsidRPr="00AE073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F01348" w:rsidRPr="00AE073F">
        <w:rPr>
          <w:rFonts w:asciiTheme="minorBidi" w:hAnsiTheme="minorBidi"/>
          <w:sz w:val="24"/>
          <w:szCs w:val="24"/>
        </w:rPr>
        <w:t xml:space="preserve"> threshold used to determine whether the variables are dependent or not</w:t>
      </w:r>
    </w:p>
    <w:p w:rsidR="004E78EF" w:rsidRPr="00AE073F" w:rsidRDefault="004E78EF" w:rsidP="004E78EF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 xml:space="preserve">Output: </w:t>
      </w:r>
    </w:p>
    <w:p w:rsidR="004E78EF" w:rsidRDefault="00A54BE4" w:rsidP="004E78E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in case the variables are independent (MI&lt; threshold) based on the MI test, 0- otherwise</w:t>
      </w:r>
    </w:p>
    <w:p w:rsidR="005613ED" w:rsidRDefault="005613ED" w:rsidP="005613E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160"/>
        <w:jc w:val="both"/>
        <w:rPr>
          <w:rFonts w:asciiTheme="minorBidi" w:hAnsiTheme="minorBidi"/>
          <w:sz w:val="24"/>
          <w:szCs w:val="24"/>
        </w:rPr>
      </w:pPr>
    </w:p>
    <w:p w:rsidR="00592265" w:rsidRPr="005613ED" w:rsidRDefault="00592265" w:rsidP="0059226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160"/>
        <w:jc w:val="both"/>
        <w:rPr>
          <w:rFonts w:asciiTheme="minorBidi" w:hAnsiTheme="minorBidi"/>
          <w:sz w:val="24"/>
          <w:szCs w:val="24"/>
        </w:rPr>
      </w:pPr>
    </w:p>
    <w:p w:rsidR="00686021" w:rsidRPr="00AE073F" w:rsidRDefault="00872875" w:rsidP="00215DC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MI_L</w:t>
      </w:r>
      <w:r w:rsidR="00215DC7">
        <w:rPr>
          <w:rFonts w:asciiTheme="minorBidi" w:hAnsiTheme="minorBidi"/>
          <w:sz w:val="24"/>
          <w:szCs w:val="24"/>
        </w:rPr>
        <w:t>og</w:t>
      </w:r>
      <w:r>
        <w:rPr>
          <w:rFonts w:asciiTheme="minorBidi" w:hAnsiTheme="minorBidi"/>
          <w:sz w:val="24"/>
          <w:szCs w:val="24"/>
        </w:rPr>
        <w:t>2</w:t>
      </w:r>
    </w:p>
    <w:p w:rsidR="00686021" w:rsidRPr="00AE073F" w:rsidRDefault="00686021" w:rsidP="004E78EF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 xml:space="preserve">This function calculates </w:t>
      </w:r>
      <w:r w:rsidR="004E78EF">
        <w:rPr>
          <w:rFonts w:asciiTheme="minorBidi" w:hAnsiTheme="minorBidi"/>
          <w:sz w:val="24"/>
          <w:szCs w:val="24"/>
        </w:rPr>
        <w:t>CMI</w:t>
      </w:r>
      <w:r w:rsidRPr="00AE073F">
        <w:rPr>
          <w:rFonts w:asciiTheme="minorBidi" w:hAnsiTheme="minorBidi"/>
          <w:sz w:val="24"/>
          <w:szCs w:val="24"/>
        </w:rPr>
        <w:t xml:space="preserve"> between variables </w:t>
      </w:r>
      <w:r w:rsidR="004E78EF">
        <w:rPr>
          <w:rFonts w:asciiTheme="minorBidi" w:hAnsiTheme="minorBidi"/>
          <w:sz w:val="24"/>
          <w:szCs w:val="24"/>
        </w:rPr>
        <w:t>X</w:t>
      </w:r>
      <w:r w:rsidRPr="00AE073F">
        <w:rPr>
          <w:rFonts w:asciiTheme="minorBidi" w:hAnsiTheme="minorBidi"/>
          <w:sz w:val="24"/>
          <w:szCs w:val="24"/>
        </w:rPr>
        <w:t xml:space="preserve"> and </w:t>
      </w:r>
      <w:r w:rsidR="004E78EF">
        <w:rPr>
          <w:rFonts w:asciiTheme="minorBidi" w:hAnsiTheme="minorBidi"/>
          <w:sz w:val="24"/>
          <w:szCs w:val="24"/>
        </w:rPr>
        <w:t>Y</w:t>
      </w:r>
      <w:r w:rsidRPr="00AE073F">
        <w:rPr>
          <w:rFonts w:asciiTheme="minorBidi" w:hAnsiTheme="minorBidi"/>
          <w:sz w:val="24"/>
          <w:szCs w:val="24"/>
        </w:rPr>
        <w:t xml:space="preserve"> given condition set </w:t>
      </w:r>
      <w:r w:rsidR="004E78EF">
        <w:rPr>
          <w:rFonts w:asciiTheme="minorBidi" w:hAnsiTheme="minorBidi"/>
          <w:sz w:val="24"/>
          <w:szCs w:val="24"/>
        </w:rPr>
        <w:t>S</w:t>
      </w:r>
    </w:p>
    <w:p w:rsidR="00686021" w:rsidRPr="00AE073F" w:rsidRDefault="00686021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Input:</w:t>
      </w:r>
    </w:p>
    <w:p w:rsidR="004E78EF" w:rsidRPr="00AE073F" w:rsidRDefault="004E78EF" w:rsidP="004E78E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Num_x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’s index of</w:t>
      </w:r>
      <w:r w:rsidRPr="00AE073F">
        <w:rPr>
          <w:rFonts w:asciiTheme="minorBidi" w:hAnsiTheme="minorBidi"/>
          <w:sz w:val="24"/>
          <w:szCs w:val="24"/>
        </w:rPr>
        <w:t xml:space="preserve"> variable X in the dataset </w:t>
      </w:r>
    </w:p>
    <w:p w:rsidR="004E78EF" w:rsidRPr="00AE073F" w:rsidRDefault="004E78EF" w:rsidP="004E78E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Num_y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’s index of</w:t>
      </w:r>
      <w:r w:rsidRPr="00AE073F">
        <w:rPr>
          <w:rFonts w:asciiTheme="minorBidi" w:hAnsiTheme="minorBidi"/>
          <w:sz w:val="24"/>
          <w:szCs w:val="24"/>
        </w:rPr>
        <w:t xml:space="preserve"> variable </w:t>
      </w:r>
      <w:r>
        <w:rPr>
          <w:rFonts w:asciiTheme="minorBidi" w:hAnsiTheme="minorBidi"/>
          <w:sz w:val="24"/>
          <w:szCs w:val="24"/>
        </w:rPr>
        <w:t>Y</w:t>
      </w:r>
      <w:r w:rsidRPr="00AE073F">
        <w:rPr>
          <w:rFonts w:asciiTheme="minorBidi" w:hAnsiTheme="minorBidi"/>
          <w:sz w:val="24"/>
          <w:szCs w:val="24"/>
        </w:rPr>
        <w:t xml:space="preserve"> in the dataset</w:t>
      </w:r>
    </w:p>
    <w:p w:rsidR="004E78EF" w:rsidRPr="00AE073F" w:rsidRDefault="004E78EF" w:rsidP="004E78E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Num_s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column</w:t>
      </w:r>
      <w:r>
        <w:rPr>
          <w:rFonts w:asciiTheme="minorBidi" w:hAnsiTheme="minorBidi"/>
          <w:sz w:val="24"/>
          <w:szCs w:val="24"/>
        </w:rPr>
        <w:t>s’ indices of</w:t>
      </w:r>
      <w:r w:rsidRPr="00AE073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Pr="00AE073F">
        <w:rPr>
          <w:rFonts w:asciiTheme="minorBidi" w:hAnsiTheme="minorBidi"/>
          <w:sz w:val="24"/>
          <w:szCs w:val="24"/>
        </w:rPr>
        <w:t>variable</w:t>
      </w:r>
      <w:r>
        <w:rPr>
          <w:rFonts w:asciiTheme="minorBidi" w:hAnsiTheme="minorBidi"/>
          <w:sz w:val="24"/>
          <w:szCs w:val="24"/>
        </w:rPr>
        <w:t>s</w:t>
      </w:r>
      <w:r w:rsidRPr="00AE073F">
        <w:rPr>
          <w:rFonts w:asciiTheme="minorBidi" w:hAnsiTheme="minorBidi"/>
          <w:sz w:val="24"/>
          <w:szCs w:val="24"/>
        </w:rPr>
        <w:t xml:space="preserve"> in the condition set S in the dataset </w:t>
      </w:r>
    </w:p>
    <w:p w:rsidR="004E78EF" w:rsidRPr="00AE073F" w:rsidRDefault="004E78EF" w:rsidP="004E78EF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Fulldata</w:t>
      </w:r>
      <w:proofErr w:type="spellEnd"/>
      <w:r>
        <w:rPr>
          <w:rFonts w:asciiTheme="minorBidi" w:hAnsiTheme="minorBidi"/>
          <w:sz w:val="24"/>
          <w:szCs w:val="24"/>
        </w:rPr>
        <w:t>:</w:t>
      </w:r>
      <w:r w:rsidRPr="00AE073F">
        <w:rPr>
          <w:rFonts w:asciiTheme="minorBidi" w:hAnsiTheme="minorBidi"/>
          <w:sz w:val="24"/>
          <w:szCs w:val="24"/>
        </w:rPr>
        <w:t xml:space="preserve"> the dataset</w:t>
      </w:r>
    </w:p>
    <w:p w:rsidR="00686021" w:rsidRPr="00AE073F" w:rsidRDefault="00686021" w:rsidP="00DD5B2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E073F">
        <w:rPr>
          <w:rFonts w:asciiTheme="minorBidi" w:hAnsiTheme="minorBidi"/>
          <w:sz w:val="24"/>
          <w:szCs w:val="24"/>
        </w:rPr>
        <w:t>Output:</w:t>
      </w:r>
    </w:p>
    <w:p w:rsidR="00686021" w:rsidRDefault="004E78EF" w:rsidP="00DD5B23">
      <w:pPr>
        <w:pStyle w:val="ListParagraph"/>
        <w:numPr>
          <w:ilvl w:val="2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CMI:</w:t>
      </w:r>
      <w:r w:rsidR="00686021" w:rsidRPr="00AE073F">
        <w:rPr>
          <w:rFonts w:asciiTheme="minorBidi" w:hAnsiTheme="minorBidi"/>
          <w:sz w:val="24"/>
          <w:szCs w:val="24"/>
        </w:rPr>
        <w:t xml:space="preserve"> The value of the calculated CMI</w:t>
      </w:r>
    </w:p>
    <w:p w:rsidR="001D34BB" w:rsidRDefault="001D34BB" w:rsidP="001D34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D34BB" w:rsidRDefault="001D34BB" w:rsidP="001D34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B47AA" w:rsidRPr="00592265" w:rsidRDefault="00BB47AA" w:rsidP="001D34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92265">
        <w:rPr>
          <w:rFonts w:asciiTheme="minorBidi" w:hAnsiTheme="minorBidi"/>
          <w:b/>
          <w:bCs/>
          <w:sz w:val="24"/>
          <w:szCs w:val="24"/>
        </w:rPr>
        <w:t>References</w:t>
      </w:r>
    </w:p>
    <w:p w:rsidR="0022712D" w:rsidRDefault="0022712D" w:rsidP="002271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noProof/>
          <w:sz w:val="24"/>
          <w:szCs w:val="24"/>
        </w:rPr>
      </w:pPr>
      <w:r w:rsidRPr="00592265">
        <w:rPr>
          <w:rFonts w:asciiTheme="minorBidi" w:hAnsiTheme="minorBidi"/>
          <w:noProof/>
          <w:sz w:val="24"/>
          <w:szCs w:val="24"/>
        </w:rPr>
        <w:t xml:space="preserve">Chickering, D. (2002). Learning equivalence classes of Bayesian-network structures. </w:t>
      </w:r>
      <w:r w:rsidRPr="00592265">
        <w:rPr>
          <w:rFonts w:asciiTheme="minorBidi" w:hAnsiTheme="minorBidi"/>
          <w:i/>
          <w:iCs/>
          <w:noProof/>
          <w:sz w:val="24"/>
          <w:szCs w:val="24"/>
        </w:rPr>
        <w:t>Journal of Machine Learning Research, 2</w:t>
      </w:r>
      <w:r w:rsidRPr="00592265">
        <w:rPr>
          <w:rFonts w:asciiTheme="minorBidi" w:hAnsiTheme="minorBidi"/>
          <w:noProof/>
          <w:sz w:val="24"/>
          <w:szCs w:val="24"/>
        </w:rPr>
        <w:t>, 445–498.</w:t>
      </w:r>
    </w:p>
    <w:p w:rsidR="00F4722C" w:rsidRDefault="00F4722C" w:rsidP="00F4722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noProof/>
          <w:sz w:val="24"/>
          <w:szCs w:val="24"/>
        </w:rPr>
      </w:pPr>
    </w:p>
    <w:p w:rsidR="00F4722C" w:rsidRPr="00592265" w:rsidRDefault="00F4722C" w:rsidP="00F4722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>Lerner, B., Afek, M. and Bojmel, R. (2013).</w:t>
      </w:r>
      <w:r w:rsidRPr="00F4722C">
        <w:rPr>
          <w:rFonts w:asciiTheme="minorBidi" w:hAnsiTheme="minorBidi"/>
          <w:sz w:val="24"/>
          <w:szCs w:val="24"/>
        </w:rPr>
        <w:t xml:space="preserve"> </w:t>
      </w:r>
      <w:hyperlink r:id="rId10" w:history="1">
        <w:r w:rsidRPr="00F4722C">
          <w:rPr>
            <w:rStyle w:val="Hyperlink"/>
            <w:rFonts w:asciiTheme="minorBidi" w:hAnsiTheme="minorBidi"/>
            <w:sz w:val="24"/>
            <w:szCs w:val="24"/>
          </w:rPr>
          <w:t>Adaptive thresholding in structure learning of a B</w:t>
        </w:r>
        <w:r w:rsidRPr="00F4722C">
          <w:rPr>
            <w:rStyle w:val="Hyperlink"/>
            <w:rFonts w:asciiTheme="minorBidi" w:hAnsiTheme="minorBidi"/>
            <w:sz w:val="24"/>
            <w:szCs w:val="24"/>
          </w:rPr>
          <w:t>a</w:t>
        </w:r>
        <w:r w:rsidRPr="00F4722C">
          <w:rPr>
            <w:rStyle w:val="Hyperlink"/>
            <w:rFonts w:asciiTheme="minorBidi" w:hAnsiTheme="minorBidi"/>
            <w:sz w:val="24"/>
            <w:szCs w:val="24"/>
          </w:rPr>
          <w:t>yesian network</w:t>
        </w:r>
      </w:hyperlink>
      <w:r w:rsidRPr="00592265">
        <w:rPr>
          <w:rFonts w:asciiTheme="minorBidi" w:hAnsiTheme="minorBidi"/>
          <w:sz w:val="24"/>
          <w:szCs w:val="24"/>
        </w:rPr>
        <w:t xml:space="preserve">, </w:t>
      </w:r>
      <w:r w:rsidRPr="00592265">
        <w:rPr>
          <w:rFonts w:asciiTheme="minorBidi" w:hAnsiTheme="minorBidi"/>
          <w:i/>
          <w:iCs/>
          <w:sz w:val="24"/>
          <w:szCs w:val="24"/>
        </w:rPr>
        <w:t>23</w:t>
      </w:r>
      <w:r w:rsidRPr="00592265">
        <w:rPr>
          <w:rFonts w:asciiTheme="minorBidi" w:hAnsiTheme="minorBidi"/>
          <w:i/>
          <w:iCs/>
          <w:sz w:val="24"/>
          <w:szCs w:val="24"/>
          <w:vertAlign w:val="superscript"/>
        </w:rPr>
        <w:t>rd</w:t>
      </w:r>
      <w:r w:rsidRPr="00592265">
        <w:rPr>
          <w:rFonts w:asciiTheme="minorBidi" w:hAnsiTheme="minorBidi"/>
          <w:i/>
          <w:iCs/>
          <w:sz w:val="24"/>
          <w:szCs w:val="24"/>
        </w:rPr>
        <w:t xml:space="preserve"> International Joint Conference on</w:t>
      </w:r>
      <w:r w:rsidRPr="00F4722C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592265">
        <w:rPr>
          <w:rFonts w:asciiTheme="minorBidi" w:hAnsiTheme="minorBidi"/>
          <w:i/>
          <w:iCs/>
          <w:sz w:val="24"/>
          <w:szCs w:val="24"/>
        </w:rPr>
        <w:t>Artificial Intelligence</w:t>
      </w:r>
      <w:r w:rsidRPr="00592265">
        <w:rPr>
          <w:rFonts w:asciiTheme="minorBidi" w:hAnsiTheme="minorBidi"/>
          <w:sz w:val="24"/>
          <w:szCs w:val="24"/>
        </w:rPr>
        <w:t xml:space="preserve"> (</w:t>
      </w:r>
      <w:r w:rsidRPr="00592265">
        <w:rPr>
          <w:rFonts w:asciiTheme="minorBidi" w:hAnsiTheme="minorBidi"/>
          <w:i/>
          <w:iCs/>
          <w:sz w:val="24"/>
          <w:szCs w:val="24"/>
        </w:rPr>
        <w:t>IJCAI-13</w:t>
      </w:r>
      <w:r w:rsidRPr="00592265">
        <w:rPr>
          <w:rFonts w:asciiTheme="minorBidi" w:hAnsiTheme="minorBidi"/>
          <w:sz w:val="24"/>
          <w:szCs w:val="24"/>
        </w:rPr>
        <w:t>), Beijing, China, 1458-1464</w:t>
      </w:r>
    </w:p>
    <w:p w:rsidR="00E579BC" w:rsidRPr="00592265" w:rsidRDefault="00E579BC" w:rsidP="00E579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579BC" w:rsidRPr="00592265" w:rsidRDefault="00E579BC" w:rsidP="00BB47A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noProof/>
          <w:sz w:val="24"/>
          <w:szCs w:val="24"/>
        </w:rPr>
      </w:pPr>
      <w:r w:rsidRPr="00592265">
        <w:rPr>
          <w:rFonts w:asciiTheme="minorBidi" w:hAnsiTheme="minorBidi"/>
          <w:noProof/>
          <w:sz w:val="24"/>
          <w:szCs w:val="24"/>
        </w:rPr>
        <w:t xml:space="preserve">Murphy, K. (2001). The Bayes net toolbox for Matlab. </w:t>
      </w:r>
      <w:r w:rsidRPr="00592265">
        <w:rPr>
          <w:rFonts w:asciiTheme="minorBidi" w:hAnsiTheme="minorBidi"/>
          <w:i/>
          <w:iCs/>
          <w:noProof/>
          <w:sz w:val="24"/>
          <w:szCs w:val="24"/>
        </w:rPr>
        <w:t>Computing Science and Statistics, 33</w:t>
      </w:r>
      <w:r w:rsidRPr="00592265">
        <w:rPr>
          <w:rFonts w:asciiTheme="minorBidi" w:hAnsiTheme="minorBidi"/>
          <w:noProof/>
          <w:sz w:val="24"/>
          <w:szCs w:val="24"/>
        </w:rPr>
        <w:t>, 331-350.</w:t>
      </w:r>
    </w:p>
    <w:p w:rsidR="00E579BC" w:rsidRPr="00592265" w:rsidRDefault="00E579BC" w:rsidP="00E579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noProof/>
          <w:sz w:val="24"/>
          <w:szCs w:val="24"/>
        </w:rPr>
      </w:pPr>
      <w:bookmarkStart w:id="0" w:name="_GoBack"/>
      <w:bookmarkEnd w:id="0"/>
    </w:p>
    <w:p w:rsidR="00BB47AA" w:rsidRPr="00592265" w:rsidRDefault="00BB47AA" w:rsidP="00E579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592265">
        <w:rPr>
          <w:rFonts w:asciiTheme="minorBidi" w:hAnsiTheme="minorBidi"/>
          <w:noProof/>
          <w:sz w:val="24"/>
          <w:szCs w:val="24"/>
        </w:rPr>
        <w:t xml:space="preserve">Spirtes, P., Glymour, C., &amp; Scheines, R. (2000). </w:t>
      </w:r>
      <w:r w:rsidRPr="00592265">
        <w:rPr>
          <w:rFonts w:asciiTheme="minorBidi" w:hAnsiTheme="minorBidi"/>
          <w:i/>
          <w:iCs/>
          <w:noProof/>
          <w:sz w:val="24"/>
          <w:szCs w:val="24"/>
        </w:rPr>
        <w:t>Causation, Prediction and Search</w:t>
      </w:r>
      <w:r w:rsidRPr="00592265">
        <w:rPr>
          <w:rFonts w:asciiTheme="minorBidi" w:hAnsiTheme="minorBidi"/>
          <w:noProof/>
          <w:sz w:val="24"/>
          <w:szCs w:val="24"/>
        </w:rPr>
        <w:t xml:space="preserve"> (2nd ed.). Cambridge: MIT Press.</w:t>
      </w:r>
    </w:p>
    <w:sectPr w:rsidR="00BB47AA" w:rsidRPr="00592265" w:rsidSect="00490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53D"/>
    <w:multiLevelType w:val="hybridMultilevel"/>
    <w:tmpl w:val="16E84980"/>
    <w:lvl w:ilvl="0" w:tplc="FFD2E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4C9"/>
    <w:multiLevelType w:val="hybridMultilevel"/>
    <w:tmpl w:val="620E3F30"/>
    <w:lvl w:ilvl="0" w:tplc="46A459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86ED5"/>
    <w:multiLevelType w:val="hybridMultilevel"/>
    <w:tmpl w:val="7E643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D121B"/>
    <w:multiLevelType w:val="hybridMultilevel"/>
    <w:tmpl w:val="620E3F30"/>
    <w:lvl w:ilvl="0" w:tplc="46A459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1"/>
    <w:rsid w:val="00000683"/>
    <w:rsid w:val="000023B8"/>
    <w:rsid w:val="00005C82"/>
    <w:rsid w:val="00006BAD"/>
    <w:rsid w:val="0001187A"/>
    <w:rsid w:val="00016B91"/>
    <w:rsid w:val="0002513D"/>
    <w:rsid w:val="00030266"/>
    <w:rsid w:val="000315DA"/>
    <w:rsid w:val="000349E3"/>
    <w:rsid w:val="00035C1A"/>
    <w:rsid w:val="00036BDA"/>
    <w:rsid w:val="000434B1"/>
    <w:rsid w:val="000575AC"/>
    <w:rsid w:val="00061867"/>
    <w:rsid w:val="000629A7"/>
    <w:rsid w:val="00065FB2"/>
    <w:rsid w:val="000712E8"/>
    <w:rsid w:val="000739ED"/>
    <w:rsid w:val="0008148C"/>
    <w:rsid w:val="00097B7F"/>
    <w:rsid w:val="000B0091"/>
    <w:rsid w:val="000B099E"/>
    <w:rsid w:val="000B2B6B"/>
    <w:rsid w:val="000B5081"/>
    <w:rsid w:val="000B6096"/>
    <w:rsid w:val="000B77A3"/>
    <w:rsid w:val="000C5B7E"/>
    <w:rsid w:val="000C6385"/>
    <w:rsid w:val="000C653C"/>
    <w:rsid w:val="000F2439"/>
    <w:rsid w:val="000F39F6"/>
    <w:rsid w:val="00101F9C"/>
    <w:rsid w:val="00102E9B"/>
    <w:rsid w:val="00107891"/>
    <w:rsid w:val="00111C5D"/>
    <w:rsid w:val="00112887"/>
    <w:rsid w:val="0011322F"/>
    <w:rsid w:val="00113E35"/>
    <w:rsid w:val="00124E7D"/>
    <w:rsid w:val="0012596F"/>
    <w:rsid w:val="001318A3"/>
    <w:rsid w:val="0013465A"/>
    <w:rsid w:val="0013575A"/>
    <w:rsid w:val="00140E4F"/>
    <w:rsid w:val="001516DD"/>
    <w:rsid w:val="001600BF"/>
    <w:rsid w:val="001624BB"/>
    <w:rsid w:val="00163902"/>
    <w:rsid w:val="00167B8F"/>
    <w:rsid w:val="00167E0B"/>
    <w:rsid w:val="00171BD2"/>
    <w:rsid w:val="001802D8"/>
    <w:rsid w:val="00180CD3"/>
    <w:rsid w:val="00182761"/>
    <w:rsid w:val="001A207F"/>
    <w:rsid w:val="001B1DC4"/>
    <w:rsid w:val="001B77D4"/>
    <w:rsid w:val="001C4DE5"/>
    <w:rsid w:val="001D34BB"/>
    <w:rsid w:val="001D6881"/>
    <w:rsid w:val="001F20D4"/>
    <w:rsid w:val="001F711E"/>
    <w:rsid w:val="0020116F"/>
    <w:rsid w:val="002144DA"/>
    <w:rsid w:val="00214F81"/>
    <w:rsid w:val="0021524C"/>
    <w:rsid w:val="00215DC7"/>
    <w:rsid w:val="00217F22"/>
    <w:rsid w:val="00223048"/>
    <w:rsid w:val="0022712D"/>
    <w:rsid w:val="00233944"/>
    <w:rsid w:val="00237668"/>
    <w:rsid w:val="00243D9A"/>
    <w:rsid w:val="00246A3E"/>
    <w:rsid w:val="00253085"/>
    <w:rsid w:val="0025668D"/>
    <w:rsid w:val="00256FD6"/>
    <w:rsid w:val="00261FEB"/>
    <w:rsid w:val="0026539E"/>
    <w:rsid w:val="00280383"/>
    <w:rsid w:val="0028161B"/>
    <w:rsid w:val="00290246"/>
    <w:rsid w:val="002942E5"/>
    <w:rsid w:val="002A14C2"/>
    <w:rsid w:val="002B5059"/>
    <w:rsid w:val="002B7A83"/>
    <w:rsid w:val="002C18D4"/>
    <w:rsid w:val="002C3726"/>
    <w:rsid w:val="002C6BAA"/>
    <w:rsid w:val="002C6C2F"/>
    <w:rsid w:val="002C6E39"/>
    <w:rsid w:val="002D3F5D"/>
    <w:rsid w:val="002D4378"/>
    <w:rsid w:val="002D46A9"/>
    <w:rsid w:val="002D7BA7"/>
    <w:rsid w:val="002E5A4D"/>
    <w:rsid w:val="002E642E"/>
    <w:rsid w:val="002F5F5E"/>
    <w:rsid w:val="002F62E1"/>
    <w:rsid w:val="0031155D"/>
    <w:rsid w:val="00325061"/>
    <w:rsid w:val="003270EA"/>
    <w:rsid w:val="00330A95"/>
    <w:rsid w:val="003369C4"/>
    <w:rsid w:val="00337DFC"/>
    <w:rsid w:val="00345A86"/>
    <w:rsid w:val="00352DB6"/>
    <w:rsid w:val="003533CC"/>
    <w:rsid w:val="003636E7"/>
    <w:rsid w:val="00372391"/>
    <w:rsid w:val="00377DC4"/>
    <w:rsid w:val="003812C5"/>
    <w:rsid w:val="00386228"/>
    <w:rsid w:val="00391D5D"/>
    <w:rsid w:val="003948D9"/>
    <w:rsid w:val="00395AED"/>
    <w:rsid w:val="003A1309"/>
    <w:rsid w:val="003A613D"/>
    <w:rsid w:val="003B74CC"/>
    <w:rsid w:val="003B7B87"/>
    <w:rsid w:val="003B7D00"/>
    <w:rsid w:val="003C45DB"/>
    <w:rsid w:val="003C6321"/>
    <w:rsid w:val="003D3E6C"/>
    <w:rsid w:val="003E08CF"/>
    <w:rsid w:val="003F5133"/>
    <w:rsid w:val="003F6B22"/>
    <w:rsid w:val="003F780C"/>
    <w:rsid w:val="00406E0A"/>
    <w:rsid w:val="00406E15"/>
    <w:rsid w:val="00413599"/>
    <w:rsid w:val="004215DC"/>
    <w:rsid w:val="00427A62"/>
    <w:rsid w:val="004317D2"/>
    <w:rsid w:val="00436039"/>
    <w:rsid w:val="0044657F"/>
    <w:rsid w:val="00465FCC"/>
    <w:rsid w:val="0048190D"/>
    <w:rsid w:val="004866FC"/>
    <w:rsid w:val="00490AA9"/>
    <w:rsid w:val="004926AE"/>
    <w:rsid w:val="00494399"/>
    <w:rsid w:val="0049606F"/>
    <w:rsid w:val="004976EB"/>
    <w:rsid w:val="004A6431"/>
    <w:rsid w:val="004B4CB6"/>
    <w:rsid w:val="004B6545"/>
    <w:rsid w:val="004C61BE"/>
    <w:rsid w:val="004D2206"/>
    <w:rsid w:val="004D4E43"/>
    <w:rsid w:val="004E30C2"/>
    <w:rsid w:val="004E3B14"/>
    <w:rsid w:val="004E6852"/>
    <w:rsid w:val="004E78EF"/>
    <w:rsid w:val="005043C1"/>
    <w:rsid w:val="005076AA"/>
    <w:rsid w:val="00510E8E"/>
    <w:rsid w:val="005138F9"/>
    <w:rsid w:val="00516269"/>
    <w:rsid w:val="00520CDF"/>
    <w:rsid w:val="005233CC"/>
    <w:rsid w:val="0052583D"/>
    <w:rsid w:val="005274F3"/>
    <w:rsid w:val="00531325"/>
    <w:rsid w:val="00533773"/>
    <w:rsid w:val="005361A5"/>
    <w:rsid w:val="00536E55"/>
    <w:rsid w:val="00544520"/>
    <w:rsid w:val="00545947"/>
    <w:rsid w:val="00553B91"/>
    <w:rsid w:val="00554F36"/>
    <w:rsid w:val="0055567C"/>
    <w:rsid w:val="005556EC"/>
    <w:rsid w:val="005564DE"/>
    <w:rsid w:val="005613ED"/>
    <w:rsid w:val="0057271D"/>
    <w:rsid w:val="00574E20"/>
    <w:rsid w:val="005827EE"/>
    <w:rsid w:val="005860F5"/>
    <w:rsid w:val="0059122A"/>
    <w:rsid w:val="00592265"/>
    <w:rsid w:val="005928F6"/>
    <w:rsid w:val="005936A9"/>
    <w:rsid w:val="005946BA"/>
    <w:rsid w:val="00596253"/>
    <w:rsid w:val="00596D6C"/>
    <w:rsid w:val="005A2666"/>
    <w:rsid w:val="005A2EDA"/>
    <w:rsid w:val="005A7E16"/>
    <w:rsid w:val="005B579D"/>
    <w:rsid w:val="005B5E23"/>
    <w:rsid w:val="005B6033"/>
    <w:rsid w:val="005C0158"/>
    <w:rsid w:val="005C1BF7"/>
    <w:rsid w:val="005C28F8"/>
    <w:rsid w:val="005C344D"/>
    <w:rsid w:val="005D5DFC"/>
    <w:rsid w:val="005D5E12"/>
    <w:rsid w:val="005E4FC1"/>
    <w:rsid w:val="005F3D09"/>
    <w:rsid w:val="005F7740"/>
    <w:rsid w:val="00604710"/>
    <w:rsid w:val="00607741"/>
    <w:rsid w:val="006100C6"/>
    <w:rsid w:val="006115D2"/>
    <w:rsid w:val="00613032"/>
    <w:rsid w:val="00615612"/>
    <w:rsid w:val="006174F8"/>
    <w:rsid w:val="00621A14"/>
    <w:rsid w:val="00622CCF"/>
    <w:rsid w:val="00632183"/>
    <w:rsid w:val="006338BC"/>
    <w:rsid w:val="00650038"/>
    <w:rsid w:val="0065256F"/>
    <w:rsid w:val="006557F0"/>
    <w:rsid w:val="00663BD7"/>
    <w:rsid w:val="00666D74"/>
    <w:rsid w:val="0067304D"/>
    <w:rsid w:val="006779D2"/>
    <w:rsid w:val="00682BB9"/>
    <w:rsid w:val="00686021"/>
    <w:rsid w:val="006956C3"/>
    <w:rsid w:val="006A76FF"/>
    <w:rsid w:val="006B36FD"/>
    <w:rsid w:val="006B67C6"/>
    <w:rsid w:val="006E23EB"/>
    <w:rsid w:val="006F117E"/>
    <w:rsid w:val="006F1644"/>
    <w:rsid w:val="006F250A"/>
    <w:rsid w:val="00707186"/>
    <w:rsid w:val="00710256"/>
    <w:rsid w:val="00711AFD"/>
    <w:rsid w:val="007152DF"/>
    <w:rsid w:val="00722EBF"/>
    <w:rsid w:val="007240B4"/>
    <w:rsid w:val="00725246"/>
    <w:rsid w:val="00725756"/>
    <w:rsid w:val="007474BA"/>
    <w:rsid w:val="00752A64"/>
    <w:rsid w:val="00755347"/>
    <w:rsid w:val="007565F6"/>
    <w:rsid w:val="0076518C"/>
    <w:rsid w:val="007710F8"/>
    <w:rsid w:val="00771745"/>
    <w:rsid w:val="00773677"/>
    <w:rsid w:val="007824F9"/>
    <w:rsid w:val="00790D35"/>
    <w:rsid w:val="007968EE"/>
    <w:rsid w:val="007A7043"/>
    <w:rsid w:val="007A7705"/>
    <w:rsid w:val="007B0362"/>
    <w:rsid w:val="007B1B6E"/>
    <w:rsid w:val="007B485B"/>
    <w:rsid w:val="007B6CA0"/>
    <w:rsid w:val="007C3323"/>
    <w:rsid w:val="007C5855"/>
    <w:rsid w:val="007C7677"/>
    <w:rsid w:val="007D205A"/>
    <w:rsid w:val="007D2CA1"/>
    <w:rsid w:val="007D4B72"/>
    <w:rsid w:val="007D558F"/>
    <w:rsid w:val="007D59E1"/>
    <w:rsid w:val="007E3878"/>
    <w:rsid w:val="007E501F"/>
    <w:rsid w:val="007E6BA9"/>
    <w:rsid w:val="007E768B"/>
    <w:rsid w:val="007F30F3"/>
    <w:rsid w:val="00801C73"/>
    <w:rsid w:val="00802F73"/>
    <w:rsid w:val="00805E4C"/>
    <w:rsid w:val="00807F30"/>
    <w:rsid w:val="00817AED"/>
    <w:rsid w:val="00826CC5"/>
    <w:rsid w:val="00827C1D"/>
    <w:rsid w:val="0083157F"/>
    <w:rsid w:val="00833DA4"/>
    <w:rsid w:val="00834930"/>
    <w:rsid w:val="00837E50"/>
    <w:rsid w:val="00844842"/>
    <w:rsid w:val="008456A3"/>
    <w:rsid w:val="008462C2"/>
    <w:rsid w:val="00851220"/>
    <w:rsid w:val="00851661"/>
    <w:rsid w:val="0086383F"/>
    <w:rsid w:val="00872875"/>
    <w:rsid w:val="0087609D"/>
    <w:rsid w:val="0088014D"/>
    <w:rsid w:val="00882039"/>
    <w:rsid w:val="008845F0"/>
    <w:rsid w:val="0089002A"/>
    <w:rsid w:val="00892468"/>
    <w:rsid w:val="008962E8"/>
    <w:rsid w:val="008A32BC"/>
    <w:rsid w:val="008A6249"/>
    <w:rsid w:val="008B25FA"/>
    <w:rsid w:val="008B68F1"/>
    <w:rsid w:val="008C2CAD"/>
    <w:rsid w:val="008C70A5"/>
    <w:rsid w:val="008D6CF5"/>
    <w:rsid w:val="008D7C1D"/>
    <w:rsid w:val="008E0091"/>
    <w:rsid w:val="008E61E3"/>
    <w:rsid w:val="008E64E0"/>
    <w:rsid w:val="008F59B6"/>
    <w:rsid w:val="009103F9"/>
    <w:rsid w:val="00910FC7"/>
    <w:rsid w:val="0091147E"/>
    <w:rsid w:val="00913DCE"/>
    <w:rsid w:val="009140F6"/>
    <w:rsid w:val="00931415"/>
    <w:rsid w:val="009324E7"/>
    <w:rsid w:val="009404A9"/>
    <w:rsid w:val="0094554B"/>
    <w:rsid w:val="00946F4C"/>
    <w:rsid w:val="00947E32"/>
    <w:rsid w:val="00951868"/>
    <w:rsid w:val="00952517"/>
    <w:rsid w:val="00963B13"/>
    <w:rsid w:val="00964DBA"/>
    <w:rsid w:val="00966646"/>
    <w:rsid w:val="00966778"/>
    <w:rsid w:val="0096724C"/>
    <w:rsid w:val="00990121"/>
    <w:rsid w:val="00990C5E"/>
    <w:rsid w:val="009938BD"/>
    <w:rsid w:val="009A05AB"/>
    <w:rsid w:val="009A4C92"/>
    <w:rsid w:val="009B13AC"/>
    <w:rsid w:val="009B3A6B"/>
    <w:rsid w:val="009B4604"/>
    <w:rsid w:val="009B5F08"/>
    <w:rsid w:val="009C11B9"/>
    <w:rsid w:val="009C1339"/>
    <w:rsid w:val="009C7C7C"/>
    <w:rsid w:val="009D0CDF"/>
    <w:rsid w:val="009D5A8E"/>
    <w:rsid w:val="009E0C9D"/>
    <w:rsid w:val="009E10AE"/>
    <w:rsid w:val="009E494E"/>
    <w:rsid w:val="009E5E26"/>
    <w:rsid w:val="00A03A63"/>
    <w:rsid w:val="00A05714"/>
    <w:rsid w:val="00A4105F"/>
    <w:rsid w:val="00A51C8A"/>
    <w:rsid w:val="00A53EF1"/>
    <w:rsid w:val="00A54BE4"/>
    <w:rsid w:val="00A56DE7"/>
    <w:rsid w:val="00A5700A"/>
    <w:rsid w:val="00A65076"/>
    <w:rsid w:val="00A65F6D"/>
    <w:rsid w:val="00A6783D"/>
    <w:rsid w:val="00A71318"/>
    <w:rsid w:val="00A858F6"/>
    <w:rsid w:val="00A87C1F"/>
    <w:rsid w:val="00A87FEF"/>
    <w:rsid w:val="00A92A69"/>
    <w:rsid w:val="00A97475"/>
    <w:rsid w:val="00AA1C35"/>
    <w:rsid w:val="00AA5748"/>
    <w:rsid w:val="00AA7B45"/>
    <w:rsid w:val="00AC0590"/>
    <w:rsid w:val="00AD0A74"/>
    <w:rsid w:val="00AD70DF"/>
    <w:rsid w:val="00AE073F"/>
    <w:rsid w:val="00AE0FED"/>
    <w:rsid w:val="00AE434B"/>
    <w:rsid w:val="00AE6DC1"/>
    <w:rsid w:val="00AF1105"/>
    <w:rsid w:val="00AF5666"/>
    <w:rsid w:val="00B039AA"/>
    <w:rsid w:val="00B04FD5"/>
    <w:rsid w:val="00B06049"/>
    <w:rsid w:val="00B10738"/>
    <w:rsid w:val="00B11699"/>
    <w:rsid w:val="00B12853"/>
    <w:rsid w:val="00B146CB"/>
    <w:rsid w:val="00B151BF"/>
    <w:rsid w:val="00B17A32"/>
    <w:rsid w:val="00B2433D"/>
    <w:rsid w:val="00B25093"/>
    <w:rsid w:val="00B362AD"/>
    <w:rsid w:val="00B366C4"/>
    <w:rsid w:val="00B43C7A"/>
    <w:rsid w:val="00B508C3"/>
    <w:rsid w:val="00B52BF4"/>
    <w:rsid w:val="00B5733D"/>
    <w:rsid w:val="00B6618F"/>
    <w:rsid w:val="00B66E46"/>
    <w:rsid w:val="00B6710D"/>
    <w:rsid w:val="00B67129"/>
    <w:rsid w:val="00B722A5"/>
    <w:rsid w:val="00B74E88"/>
    <w:rsid w:val="00B8526D"/>
    <w:rsid w:val="00B864F0"/>
    <w:rsid w:val="00B86D7F"/>
    <w:rsid w:val="00B8746A"/>
    <w:rsid w:val="00B87576"/>
    <w:rsid w:val="00B919E0"/>
    <w:rsid w:val="00BA0AD5"/>
    <w:rsid w:val="00BA70A8"/>
    <w:rsid w:val="00BB4124"/>
    <w:rsid w:val="00BB47AA"/>
    <w:rsid w:val="00BC35E7"/>
    <w:rsid w:val="00BC6F0C"/>
    <w:rsid w:val="00BD45DB"/>
    <w:rsid w:val="00BE1CF7"/>
    <w:rsid w:val="00BE3677"/>
    <w:rsid w:val="00BF056B"/>
    <w:rsid w:val="00BF7E44"/>
    <w:rsid w:val="00C06345"/>
    <w:rsid w:val="00C118B0"/>
    <w:rsid w:val="00C16656"/>
    <w:rsid w:val="00C166DF"/>
    <w:rsid w:val="00C17A53"/>
    <w:rsid w:val="00C20579"/>
    <w:rsid w:val="00C21A98"/>
    <w:rsid w:val="00C21CB7"/>
    <w:rsid w:val="00C23024"/>
    <w:rsid w:val="00C25824"/>
    <w:rsid w:val="00C3780C"/>
    <w:rsid w:val="00C50C25"/>
    <w:rsid w:val="00C61A96"/>
    <w:rsid w:val="00C633BE"/>
    <w:rsid w:val="00C64ABD"/>
    <w:rsid w:val="00C64B93"/>
    <w:rsid w:val="00C67E3B"/>
    <w:rsid w:val="00C71BEB"/>
    <w:rsid w:val="00C722E9"/>
    <w:rsid w:val="00C80721"/>
    <w:rsid w:val="00C824C9"/>
    <w:rsid w:val="00C85029"/>
    <w:rsid w:val="00C87BB7"/>
    <w:rsid w:val="00C90014"/>
    <w:rsid w:val="00C9276E"/>
    <w:rsid w:val="00CA2828"/>
    <w:rsid w:val="00CA404C"/>
    <w:rsid w:val="00CA482E"/>
    <w:rsid w:val="00CB20E3"/>
    <w:rsid w:val="00CB281E"/>
    <w:rsid w:val="00CB3E71"/>
    <w:rsid w:val="00CB5B44"/>
    <w:rsid w:val="00CB7F45"/>
    <w:rsid w:val="00CC05FC"/>
    <w:rsid w:val="00CC10C0"/>
    <w:rsid w:val="00CC3EA8"/>
    <w:rsid w:val="00CC67F1"/>
    <w:rsid w:val="00CC6D72"/>
    <w:rsid w:val="00CD3B82"/>
    <w:rsid w:val="00CE0D72"/>
    <w:rsid w:val="00CE1A03"/>
    <w:rsid w:val="00CE59F6"/>
    <w:rsid w:val="00D0353D"/>
    <w:rsid w:val="00D1622A"/>
    <w:rsid w:val="00D17E63"/>
    <w:rsid w:val="00D31B60"/>
    <w:rsid w:val="00D34C47"/>
    <w:rsid w:val="00D36BB5"/>
    <w:rsid w:val="00D44CAB"/>
    <w:rsid w:val="00D478ED"/>
    <w:rsid w:val="00D547F7"/>
    <w:rsid w:val="00D5767E"/>
    <w:rsid w:val="00D71B20"/>
    <w:rsid w:val="00D73BA8"/>
    <w:rsid w:val="00D747E5"/>
    <w:rsid w:val="00D75CEE"/>
    <w:rsid w:val="00D813E8"/>
    <w:rsid w:val="00D8209F"/>
    <w:rsid w:val="00D876AE"/>
    <w:rsid w:val="00D905C1"/>
    <w:rsid w:val="00D91F93"/>
    <w:rsid w:val="00D93DD9"/>
    <w:rsid w:val="00D9483B"/>
    <w:rsid w:val="00D96E1F"/>
    <w:rsid w:val="00DA2C60"/>
    <w:rsid w:val="00DA2ECE"/>
    <w:rsid w:val="00DA4A23"/>
    <w:rsid w:val="00DB5426"/>
    <w:rsid w:val="00DD2970"/>
    <w:rsid w:val="00DD5B23"/>
    <w:rsid w:val="00DD650D"/>
    <w:rsid w:val="00DE110F"/>
    <w:rsid w:val="00E12459"/>
    <w:rsid w:val="00E1349F"/>
    <w:rsid w:val="00E2406E"/>
    <w:rsid w:val="00E247F3"/>
    <w:rsid w:val="00E34F12"/>
    <w:rsid w:val="00E46E6B"/>
    <w:rsid w:val="00E557D9"/>
    <w:rsid w:val="00E563FE"/>
    <w:rsid w:val="00E579BC"/>
    <w:rsid w:val="00E648F0"/>
    <w:rsid w:val="00E74C98"/>
    <w:rsid w:val="00E76966"/>
    <w:rsid w:val="00E878CE"/>
    <w:rsid w:val="00E909E5"/>
    <w:rsid w:val="00E967E3"/>
    <w:rsid w:val="00EA08DF"/>
    <w:rsid w:val="00EA5869"/>
    <w:rsid w:val="00EB24B8"/>
    <w:rsid w:val="00EB268D"/>
    <w:rsid w:val="00EC1601"/>
    <w:rsid w:val="00EC3D34"/>
    <w:rsid w:val="00ED34DE"/>
    <w:rsid w:val="00ED7B44"/>
    <w:rsid w:val="00ED7F52"/>
    <w:rsid w:val="00EE4194"/>
    <w:rsid w:val="00EF2E27"/>
    <w:rsid w:val="00F01348"/>
    <w:rsid w:val="00F12B9E"/>
    <w:rsid w:val="00F17067"/>
    <w:rsid w:val="00F417B2"/>
    <w:rsid w:val="00F42FAD"/>
    <w:rsid w:val="00F438C8"/>
    <w:rsid w:val="00F4722C"/>
    <w:rsid w:val="00F477BE"/>
    <w:rsid w:val="00F509D2"/>
    <w:rsid w:val="00F50BE7"/>
    <w:rsid w:val="00F51A67"/>
    <w:rsid w:val="00F51D14"/>
    <w:rsid w:val="00F523A7"/>
    <w:rsid w:val="00F52DEC"/>
    <w:rsid w:val="00F52EC5"/>
    <w:rsid w:val="00F542E9"/>
    <w:rsid w:val="00F547D3"/>
    <w:rsid w:val="00F6414A"/>
    <w:rsid w:val="00F677B3"/>
    <w:rsid w:val="00F70B90"/>
    <w:rsid w:val="00F7519C"/>
    <w:rsid w:val="00F75617"/>
    <w:rsid w:val="00F75E7D"/>
    <w:rsid w:val="00F768A3"/>
    <w:rsid w:val="00F9309E"/>
    <w:rsid w:val="00F95C9B"/>
    <w:rsid w:val="00FA0BA8"/>
    <w:rsid w:val="00FA0F59"/>
    <w:rsid w:val="00FA1944"/>
    <w:rsid w:val="00FB3C5D"/>
    <w:rsid w:val="00FB64D7"/>
    <w:rsid w:val="00FB6C65"/>
    <w:rsid w:val="00FC3103"/>
    <w:rsid w:val="00FC3EBE"/>
    <w:rsid w:val="00FD09D3"/>
    <w:rsid w:val="00FD120C"/>
    <w:rsid w:val="00FD5541"/>
    <w:rsid w:val="00FD6BF4"/>
    <w:rsid w:val="00FD760B"/>
    <w:rsid w:val="00FE23BC"/>
    <w:rsid w:val="00FE670E"/>
    <w:rsid w:val="00FF06C7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8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8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8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8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8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.bgu.ac.il/~boaz/softw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de.google.com/p/b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.bgu.ac.il/~boaz/publica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e.bgu.ac.il/~boaz/IJCAI2013LernerAfekBojme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works.com/products/mat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Boaz Lerner </cp:lastModifiedBy>
  <cp:revision>3</cp:revision>
  <dcterms:created xsi:type="dcterms:W3CDTF">2015-11-18T12:08:00Z</dcterms:created>
  <dcterms:modified xsi:type="dcterms:W3CDTF">2015-11-18T12:12:00Z</dcterms:modified>
</cp:coreProperties>
</file>